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2A3" w:rsidRPr="0088361B" w:rsidRDefault="00EF5426" w:rsidP="00B24D0A">
      <w:pPr>
        <w:pStyle w:val="1"/>
        <w:snapToGrid w:val="0"/>
        <w:spacing w:beforeLines="50" w:before="180" w:afterLines="50" w:after="180"/>
        <w:ind w:firstLineChars="0" w:firstLine="0"/>
      </w:pPr>
      <w:r w:rsidRPr="00EF5426">
        <w:rPr>
          <w:rFonts w:hint="eastAsia"/>
        </w:rPr>
        <w:t>微波雷達檢測技術於高速公路橋梁長期健康監測之應用</w:t>
      </w:r>
      <w:r w:rsidR="00BB5964">
        <w:rPr>
          <w:rFonts w:hint="eastAsia"/>
        </w:rPr>
        <w:t>(</w:t>
      </w:r>
      <w:r w:rsidR="00BB5964">
        <w:rPr>
          <w:rFonts w:hint="eastAsia"/>
        </w:rPr>
        <w:t>論文範本</w:t>
      </w:r>
      <w:r w:rsidR="00BB5964">
        <w:rPr>
          <w:rFonts w:hint="eastAsia"/>
        </w:rPr>
        <w:t>)</w:t>
      </w:r>
    </w:p>
    <w:p w:rsidR="00EF5426" w:rsidRDefault="00EF5426" w:rsidP="00B24D0A">
      <w:pPr>
        <w:snapToGrid w:val="0"/>
        <w:spacing w:beforeLines="50" w:before="180" w:afterLines="50" w:after="180"/>
        <w:ind w:firstLineChars="0" w:firstLine="0"/>
        <w:jc w:val="center"/>
        <w:rPr>
          <w:rFonts w:hint="eastAsia"/>
          <w:b/>
          <w:bCs/>
          <w:kern w:val="52"/>
          <w:sz w:val="28"/>
          <w:szCs w:val="28"/>
        </w:rPr>
      </w:pPr>
      <w:r w:rsidRPr="00EF5426">
        <w:rPr>
          <w:b/>
          <w:bCs/>
          <w:kern w:val="52"/>
          <w:sz w:val="28"/>
          <w:szCs w:val="28"/>
        </w:rPr>
        <w:t>Long-term Health Monitoring of Highway Bridges Using Microwave Interferometer</w:t>
      </w:r>
    </w:p>
    <w:p w:rsidR="00EF5426" w:rsidRPr="00EF5426" w:rsidRDefault="00EF5426" w:rsidP="00EF5426">
      <w:pPr>
        <w:snapToGrid w:val="0"/>
        <w:spacing w:beforeLines="50" w:before="180" w:afterLines="50" w:after="180"/>
        <w:ind w:firstLineChars="0" w:firstLine="0"/>
        <w:jc w:val="center"/>
        <w:rPr>
          <w:rFonts w:hint="eastAsia"/>
          <w:sz w:val="24"/>
          <w:szCs w:val="24"/>
        </w:rPr>
      </w:pPr>
      <w:r w:rsidRPr="00EF5426">
        <w:rPr>
          <w:rFonts w:hint="eastAsia"/>
          <w:sz w:val="24"/>
          <w:szCs w:val="24"/>
        </w:rPr>
        <w:t>潘吉齡</w:t>
      </w:r>
      <w:r w:rsidRPr="00EF5426">
        <w:rPr>
          <w:rFonts w:hint="eastAsia"/>
          <w:sz w:val="24"/>
          <w:szCs w:val="24"/>
          <w:vertAlign w:val="superscript"/>
        </w:rPr>
        <w:t>1</w:t>
      </w:r>
      <w:r w:rsidRPr="00EF5426">
        <w:rPr>
          <w:rFonts w:hint="eastAsia"/>
          <w:sz w:val="24"/>
          <w:szCs w:val="24"/>
        </w:rPr>
        <w:t xml:space="preserve">   </w:t>
      </w:r>
      <w:r w:rsidRPr="00EF5426">
        <w:rPr>
          <w:rFonts w:hint="eastAsia"/>
          <w:sz w:val="24"/>
          <w:szCs w:val="24"/>
        </w:rPr>
        <w:t>鄭家齊</w:t>
      </w:r>
      <w:r w:rsidRPr="00EF5426">
        <w:rPr>
          <w:rFonts w:hint="eastAsia"/>
          <w:sz w:val="24"/>
          <w:szCs w:val="24"/>
          <w:vertAlign w:val="superscript"/>
        </w:rPr>
        <w:t>2</w:t>
      </w:r>
      <w:r w:rsidRPr="00EF5426">
        <w:rPr>
          <w:rFonts w:hint="eastAsia"/>
          <w:sz w:val="24"/>
          <w:szCs w:val="24"/>
        </w:rPr>
        <w:t xml:space="preserve">  </w:t>
      </w:r>
      <w:r w:rsidRPr="00EF5426">
        <w:rPr>
          <w:rFonts w:hint="eastAsia"/>
          <w:sz w:val="24"/>
          <w:szCs w:val="24"/>
        </w:rPr>
        <w:t>許耿蒼</w:t>
      </w:r>
      <w:r w:rsidRPr="00EF5426">
        <w:rPr>
          <w:rFonts w:hint="eastAsia"/>
          <w:sz w:val="24"/>
          <w:szCs w:val="24"/>
          <w:vertAlign w:val="superscript"/>
        </w:rPr>
        <w:t>3</w:t>
      </w:r>
      <w:r w:rsidRPr="00EF5426">
        <w:rPr>
          <w:rFonts w:hint="eastAsia"/>
          <w:sz w:val="24"/>
          <w:szCs w:val="24"/>
        </w:rPr>
        <w:t xml:space="preserve">   </w:t>
      </w:r>
    </w:p>
    <w:p w:rsidR="00EF5426" w:rsidRPr="00EF5426" w:rsidRDefault="00EF5426" w:rsidP="00EF5426">
      <w:pPr>
        <w:snapToGrid w:val="0"/>
        <w:ind w:leftChars="981" w:left="2158" w:firstLineChars="0" w:firstLine="0"/>
        <w:rPr>
          <w:rFonts w:hint="eastAsia"/>
          <w:sz w:val="20"/>
          <w:szCs w:val="20"/>
        </w:rPr>
      </w:pPr>
      <w:r w:rsidRPr="00EF5426">
        <w:rPr>
          <w:rFonts w:hint="eastAsia"/>
          <w:sz w:val="20"/>
          <w:szCs w:val="20"/>
          <w:vertAlign w:val="superscript"/>
        </w:rPr>
        <w:t>1</w:t>
      </w:r>
      <w:r w:rsidRPr="00EF5426">
        <w:rPr>
          <w:rFonts w:hint="eastAsia"/>
          <w:sz w:val="20"/>
          <w:szCs w:val="20"/>
        </w:rPr>
        <w:t>朝陽科技大學營建工程系</w:t>
      </w:r>
      <w:r w:rsidRPr="00EF5426">
        <w:rPr>
          <w:rFonts w:hint="eastAsia"/>
          <w:sz w:val="20"/>
          <w:szCs w:val="20"/>
        </w:rPr>
        <w:t xml:space="preserve"> </w:t>
      </w:r>
      <w:r w:rsidRPr="00EF5426">
        <w:rPr>
          <w:rFonts w:hint="eastAsia"/>
          <w:sz w:val="20"/>
          <w:szCs w:val="20"/>
        </w:rPr>
        <w:t>教授</w:t>
      </w:r>
      <w:r w:rsidRPr="00EF5426">
        <w:rPr>
          <w:rFonts w:hint="eastAsia"/>
          <w:sz w:val="20"/>
          <w:szCs w:val="20"/>
        </w:rPr>
        <w:t xml:space="preserve">  </w:t>
      </w:r>
      <w:r w:rsidRPr="00EF5426">
        <w:rPr>
          <w:sz w:val="20"/>
          <w:szCs w:val="20"/>
        </w:rPr>
        <w:t>E-mail:</w:t>
      </w:r>
      <w:r w:rsidRPr="00EF5426">
        <w:rPr>
          <w:rFonts w:hint="eastAsia"/>
          <w:sz w:val="20"/>
          <w:szCs w:val="20"/>
        </w:rPr>
        <w:t xml:space="preserve"> </w:t>
      </w:r>
      <w:r w:rsidRPr="00EF5426">
        <w:t xml:space="preserve"> </w:t>
      </w:r>
      <w:r w:rsidRPr="00EF5426">
        <w:rPr>
          <w:rFonts w:hint="eastAsia"/>
        </w:rPr>
        <w:t>, (</w:t>
      </w:r>
      <w:r w:rsidRPr="00EF5426">
        <w:rPr>
          <w:rFonts w:hint="eastAsia"/>
          <w:sz w:val="20"/>
          <w:szCs w:val="20"/>
        </w:rPr>
        <w:t>通訊作者請註明聯絡電話</w:t>
      </w:r>
      <w:hyperlink r:id="rId8" w:history="1"/>
      <w:r w:rsidRPr="00EF5426">
        <w:rPr>
          <w:sz w:val="20"/>
          <w:szCs w:val="20"/>
        </w:rPr>
        <w:t>)</w:t>
      </w:r>
    </w:p>
    <w:p w:rsidR="00EF5426" w:rsidRPr="00EF5426" w:rsidRDefault="00EF5426" w:rsidP="00EF5426">
      <w:pPr>
        <w:snapToGrid w:val="0"/>
        <w:ind w:leftChars="981" w:left="2158" w:firstLineChars="0" w:firstLine="0"/>
        <w:rPr>
          <w:rFonts w:hint="eastAsia"/>
          <w:sz w:val="20"/>
          <w:szCs w:val="20"/>
        </w:rPr>
      </w:pPr>
      <w:r w:rsidRPr="00EF5426">
        <w:rPr>
          <w:rFonts w:hint="eastAsia"/>
          <w:sz w:val="20"/>
          <w:szCs w:val="20"/>
          <w:vertAlign w:val="superscript"/>
        </w:rPr>
        <w:t>2</w:t>
      </w:r>
      <w:r w:rsidRPr="00EF5426">
        <w:rPr>
          <w:rFonts w:hint="eastAsia"/>
          <w:sz w:val="20"/>
          <w:szCs w:val="20"/>
        </w:rPr>
        <w:t>朝陽科技大學營建工程系</w:t>
      </w:r>
      <w:r w:rsidRPr="00EF5426">
        <w:rPr>
          <w:rFonts w:hint="eastAsia"/>
          <w:sz w:val="20"/>
          <w:szCs w:val="20"/>
        </w:rPr>
        <w:t xml:space="preserve"> </w:t>
      </w:r>
      <w:r w:rsidRPr="00EF5426">
        <w:rPr>
          <w:rFonts w:hint="eastAsia"/>
          <w:sz w:val="20"/>
          <w:szCs w:val="20"/>
        </w:rPr>
        <w:t>講座教授</w:t>
      </w:r>
    </w:p>
    <w:p w:rsidR="00EF5426" w:rsidRPr="00EF5426" w:rsidRDefault="00EF5426" w:rsidP="00EF5426">
      <w:pPr>
        <w:snapToGrid w:val="0"/>
        <w:ind w:leftChars="981" w:left="2158" w:firstLineChars="0" w:firstLine="0"/>
        <w:rPr>
          <w:rFonts w:hint="eastAsia"/>
          <w:sz w:val="20"/>
          <w:szCs w:val="20"/>
        </w:rPr>
      </w:pPr>
      <w:r w:rsidRPr="00EF5426">
        <w:rPr>
          <w:rFonts w:hint="eastAsia"/>
          <w:sz w:val="20"/>
          <w:szCs w:val="20"/>
          <w:vertAlign w:val="superscript"/>
        </w:rPr>
        <w:t>3</w:t>
      </w:r>
      <w:r w:rsidRPr="00EF5426">
        <w:rPr>
          <w:rFonts w:hint="eastAsia"/>
          <w:sz w:val="20"/>
          <w:szCs w:val="20"/>
        </w:rPr>
        <w:t>朝陽科技大學營建工程系</w:t>
      </w:r>
      <w:r w:rsidRPr="00EF5426">
        <w:rPr>
          <w:rFonts w:hint="eastAsia"/>
          <w:sz w:val="20"/>
          <w:szCs w:val="20"/>
        </w:rPr>
        <w:t xml:space="preserve"> </w:t>
      </w:r>
      <w:r w:rsidRPr="00EF5426">
        <w:rPr>
          <w:rFonts w:hint="eastAsia"/>
          <w:sz w:val="20"/>
          <w:szCs w:val="20"/>
        </w:rPr>
        <w:t>助理教授</w:t>
      </w:r>
    </w:p>
    <w:p w:rsidR="007D3FA4" w:rsidRPr="0046008F" w:rsidRDefault="00DB612F" w:rsidP="007D3FA4">
      <w:pPr>
        <w:snapToGrid w:val="0"/>
        <w:ind w:leftChars="819" w:left="2160" w:hangingChars="179" w:hanging="358"/>
        <w:rPr>
          <w:sz w:val="20"/>
          <w:szCs w:val="20"/>
        </w:rPr>
      </w:pPr>
      <w:r w:rsidRPr="0046008F">
        <w:rPr>
          <w:rFonts w:hint="eastAsia"/>
          <w:sz w:val="20"/>
          <w:szCs w:val="20"/>
        </w:rPr>
        <w:t>科技部</w:t>
      </w:r>
      <w:r w:rsidR="007D3FA4" w:rsidRPr="0046008F">
        <w:rPr>
          <w:rFonts w:hint="eastAsia"/>
          <w:sz w:val="20"/>
          <w:szCs w:val="20"/>
        </w:rPr>
        <w:t>計畫編號：</w:t>
      </w:r>
      <w:r w:rsidRPr="0046008F">
        <w:rPr>
          <w:rFonts w:hint="eastAsia"/>
          <w:sz w:val="20"/>
          <w:szCs w:val="20"/>
        </w:rPr>
        <w:t>MOST</w:t>
      </w:r>
      <w:r w:rsidR="007D3FA4" w:rsidRPr="0046008F">
        <w:rPr>
          <w:sz w:val="20"/>
          <w:szCs w:val="20"/>
        </w:rPr>
        <w:t>-</w:t>
      </w:r>
      <w:r w:rsidR="007D3FA4" w:rsidRPr="0046008F">
        <w:rPr>
          <w:rFonts w:hint="eastAsia"/>
          <w:sz w:val="20"/>
          <w:szCs w:val="20"/>
        </w:rPr>
        <w:t>xx</w:t>
      </w:r>
      <w:r w:rsidR="007D3FA4" w:rsidRPr="0046008F">
        <w:rPr>
          <w:sz w:val="20"/>
          <w:szCs w:val="20"/>
        </w:rPr>
        <w:t>-</w:t>
      </w:r>
      <w:r w:rsidR="007D3FA4" w:rsidRPr="0046008F">
        <w:rPr>
          <w:rFonts w:hint="eastAsia"/>
          <w:sz w:val="20"/>
          <w:szCs w:val="20"/>
        </w:rPr>
        <w:t>xxxx</w:t>
      </w:r>
      <w:r w:rsidR="007D3FA4" w:rsidRPr="0046008F">
        <w:rPr>
          <w:sz w:val="20"/>
          <w:szCs w:val="20"/>
        </w:rPr>
        <w:t>-</w:t>
      </w:r>
      <w:r w:rsidR="007D3FA4" w:rsidRPr="0046008F">
        <w:rPr>
          <w:rFonts w:hint="eastAsia"/>
          <w:sz w:val="20"/>
          <w:szCs w:val="20"/>
        </w:rPr>
        <w:t>x</w:t>
      </w:r>
      <w:r w:rsidR="007D3FA4" w:rsidRPr="0046008F">
        <w:rPr>
          <w:sz w:val="20"/>
          <w:szCs w:val="20"/>
        </w:rPr>
        <w:t>-</w:t>
      </w:r>
      <w:r w:rsidR="007D3FA4" w:rsidRPr="0046008F">
        <w:rPr>
          <w:rFonts w:hint="eastAsia"/>
          <w:sz w:val="20"/>
          <w:szCs w:val="20"/>
        </w:rPr>
        <w:t>xxx</w:t>
      </w:r>
      <w:r w:rsidR="007D3FA4" w:rsidRPr="0046008F">
        <w:rPr>
          <w:sz w:val="20"/>
          <w:szCs w:val="20"/>
        </w:rPr>
        <w:t>-</w:t>
      </w:r>
      <w:r w:rsidR="007D3FA4" w:rsidRPr="0046008F">
        <w:rPr>
          <w:rFonts w:hint="eastAsia"/>
          <w:sz w:val="20"/>
          <w:szCs w:val="20"/>
        </w:rPr>
        <w:t>xxx(</w:t>
      </w:r>
      <w:r w:rsidR="007D3FA4" w:rsidRPr="0046008F">
        <w:rPr>
          <w:rFonts w:hint="eastAsia"/>
          <w:sz w:val="20"/>
          <w:szCs w:val="20"/>
        </w:rPr>
        <w:t>如無免填</w:t>
      </w:r>
      <w:r w:rsidR="007D3FA4" w:rsidRPr="0046008F">
        <w:rPr>
          <w:rFonts w:hint="eastAsia"/>
          <w:sz w:val="20"/>
          <w:szCs w:val="20"/>
        </w:rPr>
        <w:t>)</w:t>
      </w:r>
    </w:p>
    <w:p w:rsidR="007D3FA4" w:rsidRPr="00DB612F" w:rsidRDefault="007D3FA4" w:rsidP="007D3FA4">
      <w:pPr>
        <w:snapToGrid w:val="0"/>
        <w:ind w:firstLineChars="0" w:firstLine="0"/>
        <w:rPr>
          <w:color w:val="FF0000"/>
          <w:sz w:val="20"/>
          <w:szCs w:val="20"/>
        </w:rPr>
      </w:pPr>
    </w:p>
    <w:p w:rsidR="00D35227" w:rsidRDefault="00D35227" w:rsidP="007D3FA4">
      <w:pPr>
        <w:snapToGrid w:val="0"/>
        <w:ind w:firstLineChars="0" w:firstLine="0"/>
        <w:jc w:val="center"/>
        <w:rPr>
          <w:b/>
          <w:sz w:val="24"/>
          <w:szCs w:val="24"/>
        </w:rPr>
      </w:pPr>
      <w:r w:rsidRPr="007C6EBB">
        <w:rPr>
          <w:rFonts w:hint="eastAsia"/>
          <w:b/>
          <w:sz w:val="24"/>
          <w:szCs w:val="24"/>
        </w:rPr>
        <w:t>摘要</w:t>
      </w:r>
    </w:p>
    <w:p w:rsidR="007D3FA4" w:rsidRPr="007C6EBB" w:rsidRDefault="007D3FA4" w:rsidP="00A228FF">
      <w:pPr>
        <w:snapToGrid w:val="0"/>
        <w:spacing w:line="240" w:lineRule="atLeast"/>
        <w:ind w:firstLine="440"/>
        <w:rPr>
          <w:b/>
          <w:sz w:val="24"/>
          <w:szCs w:val="24"/>
        </w:rPr>
      </w:pPr>
      <w:r>
        <w:rPr>
          <w:rFonts w:hint="eastAsia"/>
        </w:rPr>
        <w:t>本文說明</w:t>
      </w:r>
      <w:r>
        <w:rPr>
          <w:rFonts w:ascii="Verdana" w:hAnsi="Verdana"/>
          <w:color w:val="000000"/>
        </w:rPr>
        <w:t>第十</w:t>
      </w:r>
      <w:r w:rsidR="00EF5426">
        <w:rPr>
          <w:rFonts w:ascii="Verdana" w:hAnsi="Verdana" w:hint="eastAsia"/>
          <w:color w:val="000000"/>
        </w:rPr>
        <w:t>四</w:t>
      </w:r>
      <w:r w:rsidRPr="00712525">
        <w:rPr>
          <w:rFonts w:ascii="Verdana" w:hAnsi="Verdana"/>
          <w:color w:val="000000"/>
        </w:rPr>
        <w:t>屆結構工程研討會暨第</w:t>
      </w:r>
      <w:r w:rsidR="00EF5426">
        <w:rPr>
          <w:rFonts w:ascii="Verdana" w:hAnsi="Verdana" w:hint="eastAsia"/>
          <w:color w:val="000000"/>
        </w:rPr>
        <w:t>四</w:t>
      </w:r>
      <w:r w:rsidRPr="00712525">
        <w:rPr>
          <w:rFonts w:ascii="Verdana" w:hAnsi="Verdana"/>
          <w:color w:val="000000"/>
        </w:rPr>
        <w:t>屆地震工程研討會</w:t>
      </w:r>
      <w:r w:rsidR="00567F04">
        <w:t>的</w:t>
      </w:r>
      <w:r w:rsidR="00567F04">
        <w:rPr>
          <w:rFonts w:hint="eastAsia"/>
        </w:rPr>
        <w:t>論</w:t>
      </w:r>
      <w:r w:rsidRPr="0088361B">
        <w:t>文格式說明與範例。</w:t>
      </w:r>
      <w:r>
        <w:rPr>
          <w:rFonts w:hint="eastAsia"/>
        </w:rPr>
        <w:t>建議</w:t>
      </w:r>
      <w:r w:rsidRPr="00712525">
        <w:rPr>
          <w:rFonts w:hint="eastAsia"/>
        </w:rPr>
        <w:t>您可以直接</w:t>
      </w:r>
      <w:r>
        <w:rPr>
          <w:rFonts w:hint="eastAsia"/>
        </w:rPr>
        <w:t>利用本文為樣本進行文章撰寫，</w:t>
      </w:r>
      <w:r w:rsidR="00FB600B" w:rsidRPr="00D04904">
        <w:rPr>
          <w:rFonts w:hint="eastAsia"/>
        </w:rPr>
        <w:t>本文所有文字僅作為格式之示範用途</w:t>
      </w:r>
      <w:r w:rsidR="00FB600B">
        <w:rPr>
          <w:rFonts w:hint="eastAsia"/>
        </w:rPr>
        <w:t>。</w:t>
      </w:r>
      <w:r w:rsidR="00354F04" w:rsidRPr="0088361B">
        <w:t>論文全文應至少包含中文論文標題、英文論文標題、作者、服務單位及職稱</w:t>
      </w:r>
      <w:r w:rsidR="00354F04">
        <w:rPr>
          <w:rFonts w:hint="eastAsia"/>
        </w:rPr>
        <w:t>、通訊作者之電子郵件信箱</w:t>
      </w:r>
      <w:r w:rsidR="00354F04" w:rsidRPr="0088361B">
        <w:t>、中文摘要、英文摘要、中英文關鍵字，與論文主文</w:t>
      </w:r>
      <w:r w:rsidR="00354F04">
        <w:rPr>
          <w:rFonts w:hint="eastAsia"/>
        </w:rPr>
        <w:t>。</w:t>
      </w:r>
      <w:r w:rsidR="00354F04" w:rsidRPr="0088361B">
        <w:t>若為</w:t>
      </w:r>
      <w:r w:rsidR="00DB612F" w:rsidRPr="0046008F">
        <w:rPr>
          <w:rFonts w:hint="eastAsia"/>
          <w:sz w:val="20"/>
          <w:szCs w:val="20"/>
        </w:rPr>
        <w:t>科技部</w:t>
      </w:r>
      <w:r w:rsidR="00354F04" w:rsidRPr="0088361B">
        <w:t>計畫，請於誌謝文字內註明計畫編號。</w:t>
      </w:r>
      <w:r w:rsidR="00623C58" w:rsidRPr="0088361B">
        <w:t>文稿採直式</w:t>
      </w:r>
      <w:r w:rsidR="00623C58" w:rsidRPr="0088361B">
        <w:t>A4</w:t>
      </w:r>
      <w:r w:rsidR="00623C58" w:rsidRPr="0088361B">
        <w:t>規格紙張，橫式書寫。頁面上方空以</w:t>
      </w:r>
      <w:smartTag w:uri="urn:schemas-microsoft-com:office:smarttags" w:element="chmetcnv">
        <w:smartTagPr>
          <w:attr w:name="UnitName" w:val="公分"/>
          <w:attr w:name="SourceValue" w:val="3.5"/>
          <w:attr w:name="HasSpace" w:val="False"/>
          <w:attr w:name="Negative" w:val="False"/>
          <w:attr w:name="NumberType" w:val="1"/>
          <w:attr w:name="TCSC" w:val="0"/>
        </w:smartTagPr>
        <w:r w:rsidR="00623C58" w:rsidRPr="0088361B">
          <w:t>3.5</w:t>
        </w:r>
        <w:r w:rsidR="00623C58" w:rsidRPr="0088361B">
          <w:t>公分</w:t>
        </w:r>
      </w:smartTag>
      <w:r w:rsidR="00623C58" w:rsidRPr="0088361B">
        <w:t>，其餘三邊均空以</w:t>
      </w:r>
      <w:smartTag w:uri="urn:schemas-microsoft-com:office:smarttags" w:element="chmetcnv">
        <w:smartTagPr>
          <w:attr w:name="UnitName" w:val="公分"/>
          <w:attr w:name="SourceValue" w:val="2.5"/>
          <w:attr w:name="HasSpace" w:val="False"/>
          <w:attr w:name="Negative" w:val="False"/>
          <w:attr w:name="NumberType" w:val="1"/>
          <w:attr w:name="TCSC" w:val="0"/>
        </w:smartTagPr>
        <w:r w:rsidR="00623C58" w:rsidRPr="0088361B">
          <w:t>2.5</w:t>
        </w:r>
        <w:r w:rsidR="00623C58" w:rsidRPr="0088361B">
          <w:t>公分</w:t>
        </w:r>
      </w:smartTag>
      <w:r w:rsidR="00623C58" w:rsidRPr="0088361B">
        <w:t>。中文標題採標楷體粗體</w:t>
      </w:r>
      <w:r w:rsidR="00623C58">
        <w:t>14</w:t>
      </w:r>
      <w:r w:rsidR="00623C58" w:rsidRPr="0088361B">
        <w:t>點字；英文標題採</w:t>
      </w:r>
      <w:r w:rsidR="00623C58" w:rsidRPr="0088361B">
        <w:t>Times New Romans</w:t>
      </w:r>
      <w:r w:rsidR="00623C58" w:rsidRPr="0088361B">
        <w:t>粗體</w:t>
      </w:r>
      <w:r w:rsidR="00623C58">
        <w:t>14</w:t>
      </w:r>
      <w:r w:rsidR="00623C58" w:rsidRPr="0088361B">
        <w:t>點字。作者姓名採</w:t>
      </w:r>
      <w:r w:rsidR="00623C58">
        <w:t>12</w:t>
      </w:r>
      <w:r w:rsidR="00623C58">
        <w:t>點字，並</w:t>
      </w:r>
      <w:r w:rsidR="00623C58">
        <w:rPr>
          <w:rFonts w:hint="eastAsia"/>
        </w:rPr>
        <w:t>以</w:t>
      </w:r>
      <w:r w:rsidR="00623C58">
        <w:t>上標數字註明與服務單位之關聯。論文主文之</w:t>
      </w:r>
      <w:r w:rsidR="003663AB">
        <w:rPr>
          <w:rFonts w:hint="eastAsia"/>
        </w:rPr>
        <w:t>大小</w:t>
      </w:r>
      <w:r w:rsidR="00623C58">
        <w:rPr>
          <w:rFonts w:hint="eastAsia"/>
        </w:rPr>
        <w:t>分</w:t>
      </w:r>
      <w:r w:rsidR="00623C58" w:rsidRPr="0088361B">
        <w:t>節標題採用</w:t>
      </w:r>
      <w:r w:rsidR="00507609" w:rsidRPr="0088361B">
        <w:t>粗體字</w:t>
      </w:r>
      <w:r w:rsidR="00623C58" w:rsidRPr="0088361B">
        <w:t>12</w:t>
      </w:r>
      <w:r w:rsidR="00623C58" w:rsidRPr="0088361B">
        <w:t>點標楷體</w:t>
      </w:r>
      <w:r w:rsidR="00507609">
        <w:rPr>
          <w:rFonts w:hint="eastAsia"/>
        </w:rPr>
        <w:t>或</w:t>
      </w:r>
      <w:r w:rsidR="00507609">
        <w:rPr>
          <w:rFonts w:hint="eastAsia"/>
        </w:rPr>
        <w:t xml:space="preserve">Times New Roman </w:t>
      </w:r>
      <w:smartTag w:uri="urn:schemas-microsoft-com:office:smarttags" w:element="chmetcnv">
        <w:smartTagPr>
          <w:attr w:name="UnitName" w:val="pt"/>
          <w:attr w:name="SourceValue" w:val="12"/>
          <w:attr w:name="HasSpace" w:val="True"/>
          <w:attr w:name="Negative" w:val="False"/>
          <w:attr w:name="NumberType" w:val="1"/>
          <w:attr w:name="TCSC" w:val="0"/>
        </w:smartTagPr>
        <w:r w:rsidR="00507609" w:rsidRPr="00BA0F98">
          <w:rPr>
            <w:rFonts w:hint="eastAsia"/>
          </w:rPr>
          <w:t>12</w:t>
        </w:r>
        <w:r w:rsidR="00507609">
          <w:rPr>
            <w:rFonts w:hint="eastAsia"/>
          </w:rPr>
          <w:t xml:space="preserve"> </w:t>
        </w:r>
        <w:r w:rsidR="00507609" w:rsidRPr="008F5EB3">
          <w:rPr>
            <w:rFonts w:hint="eastAsia"/>
          </w:rPr>
          <w:t>pt</w:t>
        </w:r>
      </w:smartTag>
      <w:r w:rsidR="00507609">
        <w:rPr>
          <w:rFonts w:hint="eastAsia"/>
        </w:rPr>
        <w:t>。</w:t>
      </w:r>
      <w:r w:rsidR="00623C58" w:rsidRPr="0088361B">
        <w:t>論文主文</w:t>
      </w:r>
      <w:r w:rsidR="00507609">
        <w:rPr>
          <w:rFonts w:hint="eastAsia"/>
        </w:rPr>
        <w:t>之內文</w:t>
      </w:r>
      <w:r w:rsidR="00623C58" w:rsidRPr="0088361B">
        <w:t>可以中文或英文撰寫</w:t>
      </w:r>
      <w:r w:rsidR="00623C58">
        <w:rPr>
          <w:rFonts w:hint="eastAsia"/>
        </w:rPr>
        <w:t>，中文</w:t>
      </w:r>
      <w:r w:rsidR="00623C58" w:rsidRPr="0088361B">
        <w:t>內文採用一</w:t>
      </w:r>
      <w:r w:rsidR="00623C58" w:rsidRPr="0046008F">
        <w:t>般</w:t>
      </w:r>
      <w:r w:rsidR="002431E9" w:rsidRPr="0046008F">
        <w:t>標</w:t>
      </w:r>
      <w:r w:rsidR="00623C58" w:rsidRPr="0046008F">
        <w:t>楷體</w:t>
      </w:r>
      <w:r w:rsidR="00623C58" w:rsidRPr="0088361B">
        <w:t>11</w:t>
      </w:r>
      <w:r w:rsidR="00623C58" w:rsidRPr="0088361B">
        <w:t>點字</w:t>
      </w:r>
      <w:r w:rsidR="00507609">
        <w:rPr>
          <w:rFonts w:hint="eastAsia"/>
        </w:rPr>
        <w:t>，</w:t>
      </w:r>
      <w:r w:rsidR="0001042F">
        <w:rPr>
          <w:rFonts w:hint="eastAsia"/>
        </w:rPr>
        <w:t>內文行距設定為</w:t>
      </w:r>
      <w:r w:rsidR="0001042F">
        <w:t>1</w:t>
      </w:r>
      <w:r w:rsidR="0001042F">
        <w:rPr>
          <w:rFonts w:hint="eastAsia"/>
        </w:rPr>
        <w:t>4</w:t>
      </w:r>
      <w:r w:rsidR="0001042F">
        <w:rPr>
          <w:rFonts w:hint="eastAsia"/>
        </w:rPr>
        <w:t>至</w:t>
      </w:r>
      <w:r w:rsidR="0001042F">
        <w:rPr>
          <w:rFonts w:hint="eastAsia"/>
        </w:rPr>
        <w:t>18</w:t>
      </w:r>
      <w:r w:rsidR="0001042F">
        <w:rPr>
          <w:rFonts w:hint="eastAsia"/>
        </w:rPr>
        <w:t>點距或與格線對</w:t>
      </w:r>
      <w:r w:rsidR="0001042F" w:rsidRPr="00507609">
        <w:rPr>
          <w:rFonts w:ascii="標楷體" w:hAnsi="標楷體" w:hint="eastAsia"/>
        </w:rPr>
        <w:t>齊</w:t>
      </w:r>
      <w:r w:rsidR="00507609">
        <w:rPr>
          <w:rFonts w:ascii="標楷體" w:hAnsi="標楷體" w:hint="eastAsia"/>
        </w:rPr>
        <w:t>；</w:t>
      </w:r>
      <w:r w:rsidR="00623C58">
        <w:rPr>
          <w:rFonts w:hint="eastAsia"/>
        </w:rPr>
        <w:t>英文</w:t>
      </w:r>
      <w:r w:rsidR="00BF5FFC">
        <w:rPr>
          <w:rFonts w:hint="eastAsia"/>
        </w:rPr>
        <w:t>內文採用</w:t>
      </w:r>
      <w:r w:rsidR="00BF5FFC" w:rsidRPr="008F5EB3">
        <w:rPr>
          <w:rFonts w:hint="eastAsia"/>
        </w:rPr>
        <w:t>Times New Roman 11pt</w:t>
      </w:r>
      <w:r w:rsidR="003663AB">
        <w:rPr>
          <w:rFonts w:hint="eastAsia"/>
        </w:rPr>
        <w:t>，內文行距設定為</w:t>
      </w:r>
      <w:r w:rsidR="003663AB">
        <w:rPr>
          <w:rFonts w:hint="eastAsia"/>
        </w:rPr>
        <w:t>1</w:t>
      </w:r>
      <w:r w:rsidR="003663AB">
        <w:t>2</w:t>
      </w:r>
      <w:r w:rsidR="003663AB">
        <w:rPr>
          <w:rFonts w:hint="eastAsia"/>
        </w:rPr>
        <w:t>至</w:t>
      </w:r>
      <w:r w:rsidR="003663AB">
        <w:rPr>
          <w:rFonts w:hint="eastAsia"/>
        </w:rPr>
        <w:t>18</w:t>
      </w:r>
      <w:r w:rsidR="003663AB">
        <w:rPr>
          <w:rFonts w:hint="eastAsia"/>
        </w:rPr>
        <w:t>點距或與格線對齊</w:t>
      </w:r>
      <w:r w:rsidR="00623C58" w:rsidRPr="0088361B">
        <w:t>。中文摘要以</w:t>
      </w:r>
      <w:r w:rsidR="00623C58" w:rsidRPr="0088361B">
        <w:t>400</w:t>
      </w:r>
      <w:r w:rsidR="00623C58" w:rsidRPr="0088361B">
        <w:t>字內為原則；英文以</w:t>
      </w:r>
      <w:r w:rsidR="00623C58" w:rsidRPr="0088361B">
        <w:t>200</w:t>
      </w:r>
      <w:r w:rsidR="00623C58" w:rsidRPr="0088361B">
        <w:t>字以內為原則</w:t>
      </w:r>
      <w:r w:rsidR="00340B60">
        <w:rPr>
          <w:rFonts w:hint="eastAsia"/>
        </w:rPr>
        <w:t>，</w:t>
      </w:r>
      <w:r w:rsidR="00340B60">
        <w:rPr>
          <w:rFonts w:hint="eastAsia"/>
          <w:iCs/>
        </w:rPr>
        <w:t>長度以一頁為限</w:t>
      </w:r>
      <w:r w:rsidR="00340B60">
        <w:rPr>
          <w:rFonts w:hint="eastAsia"/>
        </w:rPr>
        <w:t>，若仍有空間可在空一行後，開始輸入本文，若空間不足，則本文由第二頁開始編輯內文</w:t>
      </w:r>
      <w:r w:rsidR="00623C58" w:rsidRPr="0088361B">
        <w:t>。整篇論文全文以不超過</w:t>
      </w:r>
      <w:r w:rsidR="00623C58" w:rsidRPr="0088361B">
        <w:t>10</w:t>
      </w:r>
      <w:r w:rsidR="00623C58" w:rsidRPr="0088361B">
        <w:t>頁為</w:t>
      </w:r>
      <w:r w:rsidR="00623C58" w:rsidRPr="00A228FF">
        <w:t>原則。</w:t>
      </w:r>
      <w:r w:rsidRPr="00A228FF">
        <w:rPr>
          <w:rFonts w:hint="eastAsia"/>
        </w:rPr>
        <w:t>全文總長以不超過十頁且</w:t>
      </w:r>
      <w:r w:rsidRPr="00A228FF">
        <w:rPr>
          <w:rFonts w:hint="eastAsia"/>
        </w:rPr>
        <w:t>PDF</w:t>
      </w:r>
      <w:r w:rsidRPr="00A228FF">
        <w:rPr>
          <w:rFonts w:hint="eastAsia"/>
        </w:rPr>
        <w:t>檔案大小以不超過</w:t>
      </w:r>
      <w:smartTag w:uri="urn:schemas-microsoft-com:office:smarttags" w:element="chmetcnv">
        <w:smartTagPr>
          <w:attr w:name="UnitName" w:val="m"/>
          <w:attr w:name="SourceValue" w:val="2"/>
          <w:attr w:name="HasSpace" w:val="False"/>
          <w:attr w:name="Negative" w:val="False"/>
          <w:attr w:name="NumberType" w:val="1"/>
          <w:attr w:name="TCSC" w:val="0"/>
        </w:smartTagPr>
        <w:r w:rsidRPr="00A228FF">
          <w:rPr>
            <w:rFonts w:hint="eastAsia"/>
          </w:rPr>
          <w:t>2M</w:t>
        </w:r>
      </w:smartTag>
      <w:r w:rsidRPr="00A228FF">
        <w:rPr>
          <w:rFonts w:hint="eastAsia"/>
        </w:rPr>
        <w:t>B</w:t>
      </w:r>
      <w:r w:rsidRPr="00A228FF">
        <w:rPr>
          <w:rFonts w:hint="eastAsia"/>
        </w:rPr>
        <w:t>為原則，投稿時請將論文全文之</w:t>
      </w:r>
      <w:r w:rsidRPr="00A228FF">
        <w:rPr>
          <w:rFonts w:hint="eastAsia"/>
        </w:rPr>
        <w:t>PDF</w:t>
      </w:r>
      <w:r w:rsidRPr="00A228FF">
        <w:rPr>
          <w:rFonts w:hint="eastAsia"/>
        </w:rPr>
        <w:t>檔上傳大會網址</w:t>
      </w:r>
      <w:r w:rsidR="00EF5426" w:rsidRPr="00EF5426">
        <w:t>https://conf.ncree.org.tw/IndexCht.aspx?n=N106081816</w:t>
      </w:r>
      <w:r w:rsidRPr="00A228FF">
        <w:rPr>
          <w:rFonts w:hint="eastAsia"/>
          <w:bCs/>
          <w:lang w:val="pt-BR"/>
        </w:rPr>
        <w:t>，檔</w:t>
      </w:r>
      <w:r>
        <w:rPr>
          <w:rFonts w:hint="eastAsia"/>
          <w:bCs/>
          <w:lang w:val="pt-BR"/>
        </w:rPr>
        <w:t>名為論文編號</w:t>
      </w:r>
      <w:r>
        <w:rPr>
          <w:rFonts w:hint="eastAsia"/>
        </w:rPr>
        <w:t>。</w:t>
      </w:r>
    </w:p>
    <w:p w:rsidR="00B54926" w:rsidRPr="00054608" w:rsidRDefault="00B54926" w:rsidP="00E34BCE">
      <w:pPr>
        <w:spacing w:beforeLines="50" w:before="180"/>
        <w:ind w:firstLineChars="0" w:firstLine="0"/>
        <w:rPr>
          <w:sz w:val="24"/>
          <w:szCs w:val="24"/>
        </w:rPr>
      </w:pPr>
      <w:r w:rsidRPr="00E34BCE">
        <w:rPr>
          <w:rFonts w:hint="eastAsia"/>
          <w:sz w:val="24"/>
          <w:szCs w:val="24"/>
        </w:rPr>
        <w:t>關鍵字</w:t>
      </w:r>
      <w:r w:rsidR="00E34BCE" w:rsidRPr="00E34BCE">
        <w:rPr>
          <w:rFonts w:hint="eastAsia"/>
          <w:sz w:val="24"/>
          <w:szCs w:val="24"/>
        </w:rPr>
        <w:t>：</w:t>
      </w:r>
      <w:r w:rsidR="00EF5426" w:rsidRPr="00EF5426">
        <w:rPr>
          <w:rFonts w:hint="eastAsia"/>
          <w:sz w:val="24"/>
          <w:szCs w:val="24"/>
        </w:rPr>
        <w:t>微波雷達、健康監測、橋梁</w:t>
      </w:r>
    </w:p>
    <w:p w:rsidR="00B54926" w:rsidRPr="007C6EBB" w:rsidRDefault="00B54926" w:rsidP="00E34BCE">
      <w:pPr>
        <w:spacing w:before="240" w:line="120" w:lineRule="auto"/>
        <w:ind w:firstLineChars="0" w:firstLine="198"/>
        <w:jc w:val="center"/>
        <w:rPr>
          <w:b/>
          <w:sz w:val="24"/>
          <w:szCs w:val="24"/>
        </w:rPr>
      </w:pPr>
      <w:r w:rsidRPr="007C6EBB">
        <w:rPr>
          <w:rFonts w:hint="eastAsia"/>
          <w:b/>
          <w:sz w:val="24"/>
          <w:szCs w:val="24"/>
        </w:rPr>
        <w:t>Abstract</w:t>
      </w:r>
    </w:p>
    <w:p w:rsidR="00EF5426" w:rsidRPr="00054608" w:rsidRDefault="00EF5426" w:rsidP="007F4E30">
      <w:pPr>
        <w:autoSpaceDE w:val="0"/>
        <w:autoSpaceDN w:val="0"/>
        <w:adjustRightInd w:val="0"/>
        <w:snapToGrid w:val="0"/>
        <w:spacing w:line="240" w:lineRule="atLeast"/>
        <w:ind w:firstLine="440"/>
      </w:pPr>
      <w:r w:rsidRPr="00EF5426">
        <w:t>The microwave interferometer used in the present study is capable of multiple-point displacement measurements for bridge health monitoring. In this paper, two highway bridges were monitored once a year for a period of five to six years. The first case is a extradosed bridge with prestressed concrete (PC) multicell box girders. The second case contains prestressed concrete box girder with tapered cross-section. For the two PC bridges, the vertical displacements of the tetrahedron metal reflectors fixed at the railing corresponding to ambient vibration due to traffic loads are remotely monitored. The modal frequencies as well as the modal shapes were analyzed by Frequency Domain Decomposition method. The results show the first bridge is perfectly healthy but constant decreasing of the modal frequencies and the Modal Assurance Criterion were found for the second bridge. The reasoning behind the measured results is given.</w:t>
      </w:r>
    </w:p>
    <w:p w:rsidR="007B4494" w:rsidRPr="00E34BCE" w:rsidRDefault="008074CE" w:rsidP="00E34BCE">
      <w:pPr>
        <w:spacing w:beforeLines="50" w:before="180"/>
        <w:ind w:firstLineChars="0" w:firstLine="0"/>
        <w:rPr>
          <w:sz w:val="24"/>
          <w:szCs w:val="24"/>
        </w:rPr>
      </w:pPr>
      <w:r w:rsidRPr="00E34BCE">
        <w:rPr>
          <w:sz w:val="24"/>
          <w:szCs w:val="24"/>
        </w:rPr>
        <w:t>Keywords:</w:t>
      </w:r>
      <w:r w:rsidR="007B4494" w:rsidRPr="00E34BCE">
        <w:rPr>
          <w:sz w:val="24"/>
          <w:szCs w:val="24"/>
        </w:rPr>
        <w:t xml:space="preserve"> </w:t>
      </w:r>
      <w:r w:rsidR="00EF5426" w:rsidRPr="00EF5426">
        <w:rPr>
          <w:sz w:val="24"/>
          <w:szCs w:val="24"/>
        </w:rPr>
        <w:t>Microwave Interferometer, Long-term monitoring, Bridge</w:t>
      </w:r>
    </w:p>
    <w:p w:rsidR="00E315E6" w:rsidRPr="00005F0F" w:rsidRDefault="00005F0F" w:rsidP="00F278C5">
      <w:pPr>
        <w:spacing w:beforeLines="50" w:before="180" w:afterLines="50" w:after="180"/>
        <w:ind w:firstLineChars="0" w:firstLine="0"/>
        <w:rPr>
          <w:b/>
          <w:sz w:val="24"/>
          <w:szCs w:val="24"/>
        </w:rPr>
      </w:pPr>
      <w:r>
        <w:rPr>
          <w:b/>
          <w:sz w:val="24"/>
          <w:szCs w:val="24"/>
        </w:rPr>
        <w:br w:type="page"/>
      </w:r>
      <w:r w:rsidR="007B52DB" w:rsidRPr="00005F0F">
        <w:rPr>
          <w:rFonts w:hint="eastAsia"/>
          <w:b/>
          <w:sz w:val="24"/>
          <w:szCs w:val="24"/>
        </w:rPr>
        <w:lastRenderedPageBreak/>
        <w:t>一、前言</w:t>
      </w:r>
    </w:p>
    <w:p w:rsidR="007D3FA4" w:rsidRDefault="007D3FA4" w:rsidP="007D3FA4">
      <w:pPr>
        <w:ind w:firstLine="440"/>
      </w:pPr>
      <w:r>
        <w:rPr>
          <w:rFonts w:hint="eastAsia"/>
        </w:rPr>
        <w:t>本文說明</w:t>
      </w:r>
      <w:r>
        <w:rPr>
          <w:rFonts w:ascii="Verdana" w:hAnsi="Verdana"/>
          <w:color w:val="000000"/>
        </w:rPr>
        <w:t>第十</w:t>
      </w:r>
      <w:r w:rsidR="004D697D">
        <w:rPr>
          <w:rFonts w:ascii="Verdana" w:hAnsi="Verdana" w:hint="eastAsia"/>
          <w:color w:val="000000"/>
        </w:rPr>
        <w:t>三</w:t>
      </w:r>
      <w:r w:rsidRPr="00712525">
        <w:rPr>
          <w:rFonts w:ascii="Verdana" w:hAnsi="Verdana"/>
          <w:color w:val="000000"/>
        </w:rPr>
        <w:t>屆結構工程研討會暨第</w:t>
      </w:r>
      <w:r w:rsidR="004D697D">
        <w:rPr>
          <w:rFonts w:ascii="Verdana" w:hAnsi="Verdana" w:hint="eastAsia"/>
          <w:color w:val="000000"/>
        </w:rPr>
        <w:t>三</w:t>
      </w:r>
      <w:r w:rsidRPr="00712525">
        <w:rPr>
          <w:rFonts w:ascii="Verdana" w:hAnsi="Verdana"/>
          <w:color w:val="000000"/>
        </w:rPr>
        <w:t>屆地震工程研討會</w:t>
      </w:r>
      <w:r w:rsidRPr="00712525">
        <w:rPr>
          <w:rFonts w:hint="eastAsia"/>
        </w:rPr>
        <w:t>論文格式</w:t>
      </w:r>
      <w:r>
        <w:rPr>
          <w:rFonts w:hint="eastAsia"/>
        </w:rPr>
        <w:t>，建議</w:t>
      </w:r>
      <w:r w:rsidRPr="00712525">
        <w:rPr>
          <w:rFonts w:hint="eastAsia"/>
        </w:rPr>
        <w:t>您可以直接</w:t>
      </w:r>
      <w:r>
        <w:rPr>
          <w:rFonts w:hint="eastAsia"/>
        </w:rPr>
        <w:t>利用本文為樣本進行文章撰寫，</w:t>
      </w:r>
      <w:r w:rsidR="003B5804" w:rsidRPr="00D04904">
        <w:rPr>
          <w:rFonts w:hint="eastAsia"/>
        </w:rPr>
        <w:t>本文</w:t>
      </w:r>
      <w:r w:rsidR="0049134A">
        <w:rPr>
          <w:rFonts w:hint="eastAsia"/>
        </w:rPr>
        <w:t>及以下</w:t>
      </w:r>
      <w:r w:rsidR="003B5804" w:rsidRPr="00D04904">
        <w:rPr>
          <w:rFonts w:hint="eastAsia"/>
        </w:rPr>
        <w:t>所有文字僅作為格式之示範用途</w:t>
      </w:r>
      <w:r w:rsidR="003B5804">
        <w:rPr>
          <w:rFonts w:hint="eastAsia"/>
        </w:rPr>
        <w:t>。</w:t>
      </w:r>
      <w:r w:rsidR="003B5804">
        <w:t>論文主文之</w:t>
      </w:r>
      <w:r w:rsidR="003B5804">
        <w:rPr>
          <w:rFonts w:hint="eastAsia"/>
        </w:rPr>
        <w:t>大小分</w:t>
      </w:r>
      <w:r w:rsidR="003B5804" w:rsidRPr="0088361B">
        <w:t>節標題採用粗體字</w:t>
      </w:r>
      <w:r w:rsidR="003B5804" w:rsidRPr="0088361B">
        <w:t>12</w:t>
      </w:r>
      <w:r w:rsidR="003B5804" w:rsidRPr="0088361B">
        <w:t>點標楷體</w:t>
      </w:r>
      <w:r w:rsidR="003B5804">
        <w:rPr>
          <w:rFonts w:hint="eastAsia"/>
        </w:rPr>
        <w:t>或</w:t>
      </w:r>
      <w:r w:rsidR="003B5804">
        <w:rPr>
          <w:rFonts w:hint="eastAsia"/>
        </w:rPr>
        <w:t xml:space="preserve">Times New Roman </w:t>
      </w:r>
      <w:smartTag w:uri="urn:schemas-microsoft-com:office:smarttags" w:element="chmetcnv">
        <w:smartTagPr>
          <w:attr w:name="UnitName" w:val="pt"/>
          <w:attr w:name="SourceValue" w:val="12"/>
          <w:attr w:name="HasSpace" w:val="True"/>
          <w:attr w:name="Negative" w:val="False"/>
          <w:attr w:name="NumberType" w:val="1"/>
          <w:attr w:name="TCSC" w:val="0"/>
        </w:smartTagPr>
        <w:r w:rsidR="003B5804" w:rsidRPr="00BA0F98">
          <w:rPr>
            <w:rFonts w:hint="eastAsia"/>
          </w:rPr>
          <w:t>12</w:t>
        </w:r>
        <w:r w:rsidR="003B5804">
          <w:rPr>
            <w:rFonts w:hint="eastAsia"/>
          </w:rPr>
          <w:t xml:space="preserve"> </w:t>
        </w:r>
        <w:r w:rsidR="003B5804" w:rsidRPr="008F5EB3">
          <w:rPr>
            <w:rFonts w:hint="eastAsia"/>
          </w:rPr>
          <w:t>pt</w:t>
        </w:r>
      </w:smartTag>
      <w:r w:rsidR="003B5804">
        <w:rPr>
          <w:rFonts w:hint="eastAsia"/>
        </w:rPr>
        <w:t>。</w:t>
      </w:r>
      <w:r w:rsidR="003B5804" w:rsidRPr="0088361B">
        <w:t>論文主文</w:t>
      </w:r>
      <w:r w:rsidR="003B5804">
        <w:rPr>
          <w:rFonts w:hint="eastAsia"/>
        </w:rPr>
        <w:t>之內文</w:t>
      </w:r>
      <w:r w:rsidR="003B5804" w:rsidRPr="0088361B">
        <w:t>可以中文或英文撰寫</w:t>
      </w:r>
      <w:r w:rsidR="008000A9">
        <w:rPr>
          <w:rFonts w:hint="eastAsia"/>
        </w:rPr>
        <w:t>：</w:t>
      </w:r>
      <w:r w:rsidR="003B5804">
        <w:rPr>
          <w:rFonts w:hint="eastAsia"/>
        </w:rPr>
        <w:t>中文</w:t>
      </w:r>
      <w:r w:rsidR="003B5804" w:rsidRPr="0088361B">
        <w:t>內文採用</w:t>
      </w:r>
      <w:r w:rsidR="003B5804" w:rsidRPr="00A96415">
        <w:rPr>
          <w:rFonts w:hAnsi="標楷體"/>
        </w:rPr>
        <w:t>一般</w:t>
      </w:r>
      <w:r w:rsidR="003268D2" w:rsidRPr="0088361B">
        <w:t>標</w:t>
      </w:r>
      <w:r w:rsidR="003B5804" w:rsidRPr="0088361B">
        <w:t>楷體</w:t>
      </w:r>
      <w:r w:rsidR="003B5804" w:rsidRPr="0088361B">
        <w:t>11</w:t>
      </w:r>
      <w:r w:rsidR="003B5804" w:rsidRPr="0088361B">
        <w:t>點字</w:t>
      </w:r>
      <w:r w:rsidR="003B5804">
        <w:rPr>
          <w:rFonts w:hint="eastAsia"/>
        </w:rPr>
        <w:t>，內文行距設定為</w:t>
      </w:r>
      <w:r w:rsidR="003B5804">
        <w:t>1</w:t>
      </w:r>
      <w:r w:rsidR="003B5804">
        <w:rPr>
          <w:rFonts w:hint="eastAsia"/>
        </w:rPr>
        <w:t>4</w:t>
      </w:r>
      <w:r w:rsidR="003B5804">
        <w:rPr>
          <w:rFonts w:hint="eastAsia"/>
        </w:rPr>
        <w:t>至</w:t>
      </w:r>
      <w:r w:rsidR="003B5804">
        <w:rPr>
          <w:rFonts w:hint="eastAsia"/>
        </w:rPr>
        <w:t>18</w:t>
      </w:r>
      <w:r w:rsidR="003B5804">
        <w:rPr>
          <w:rFonts w:hint="eastAsia"/>
        </w:rPr>
        <w:t>點距或與格線對</w:t>
      </w:r>
      <w:r w:rsidR="003B5804" w:rsidRPr="00507609">
        <w:rPr>
          <w:rFonts w:ascii="標楷體" w:hAnsi="標楷體" w:hint="eastAsia"/>
        </w:rPr>
        <w:t>齊</w:t>
      </w:r>
      <w:r w:rsidR="003B5804">
        <w:rPr>
          <w:rFonts w:ascii="標楷體" w:hAnsi="標楷體" w:hint="eastAsia"/>
        </w:rPr>
        <w:t>；</w:t>
      </w:r>
      <w:r w:rsidR="003B5804">
        <w:rPr>
          <w:rFonts w:hint="eastAsia"/>
        </w:rPr>
        <w:t>英文內文採用</w:t>
      </w:r>
      <w:r w:rsidR="003B5804" w:rsidRPr="008F5EB3">
        <w:rPr>
          <w:rFonts w:hint="eastAsia"/>
        </w:rPr>
        <w:t>Times New Roman 11pt</w:t>
      </w:r>
      <w:r w:rsidR="003B5804">
        <w:rPr>
          <w:rFonts w:hint="eastAsia"/>
        </w:rPr>
        <w:t>，內文行距設定為</w:t>
      </w:r>
      <w:r w:rsidR="003B5804">
        <w:rPr>
          <w:rFonts w:hint="eastAsia"/>
        </w:rPr>
        <w:t>1</w:t>
      </w:r>
      <w:r w:rsidR="003B5804">
        <w:t>2</w:t>
      </w:r>
      <w:r w:rsidR="003B5804">
        <w:rPr>
          <w:rFonts w:hint="eastAsia"/>
        </w:rPr>
        <w:t>至</w:t>
      </w:r>
      <w:r w:rsidR="003B5804">
        <w:rPr>
          <w:rFonts w:hint="eastAsia"/>
        </w:rPr>
        <w:t>18</w:t>
      </w:r>
      <w:r w:rsidR="003B5804">
        <w:rPr>
          <w:rFonts w:hint="eastAsia"/>
        </w:rPr>
        <w:t>點距或與格線對齊</w:t>
      </w:r>
      <w:r w:rsidR="003B5804" w:rsidRPr="0088361B">
        <w:t>。</w:t>
      </w:r>
    </w:p>
    <w:p w:rsidR="006C6BA7" w:rsidRDefault="006C6BA7" w:rsidP="006C6BA7">
      <w:pPr>
        <w:ind w:firstLine="440"/>
      </w:pPr>
      <w:r>
        <w:rPr>
          <w:rFonts w:hint="eastAsia"/>
        </w:rPr>
        <w:t>橋梁設計之主要目的在因應交通需求、地形限制及景觀之考量，常應用在主要聯絡道上，或位於交通要衝。而鋼橋由於有自重較輕、耐震能力強及施工快速等優點，常為設計者所採用，尤其是曲線橋及長跨距橋梁，大多採鋼橋結構，而為降低橋梁自重，橋面鈑型式亦多採用鋼床鈑。</w:t>
      </w:r>
      <w:r>
        <w:t xml:space="preserve"> </w:t>
      </w:r>
    </w:p>
    <w:p w:rsidR="00FB64C8" w:rsidRPr="00F278C5" w:rsidRDefault="00FB64C8" w:rsidP="006C6BA7">
      <w:pPr>
        <w:ind w:firstLine="440"/>
        <w:rPr>
          <w:rFonts w:hAnsi="標楷體"/>
        </w:rPr>
      </w:pPr>
    </w:p>
    <w:p w:rsidR="00F278C5" w:rsidRDefault="00F278C5" w:rsidP="00F278C5">
      <w:pPr>
        <w:spacing w:beforeLines="50" w:before="180"/>
        <w:ind w:firstLineChars="0" w:firstLine="0"/>
        <w:rPr>
          <w:b/>
          <w:sz w:val="24"/>
          <w:szCs w:val="24"/>
        </w:rPr>
      </w:pPr>
      <w:r w:rsidRPr="00F278C5">
        <w:rPr>
          <w:rFonts w:hint="eastAsia"/>
          <w:b/>
          <w:sz w:val="24"/>
          <w:szCs w:val="24"/>
        </w:rPr>
        <w:t>二、試驗計畫</w:t>
      </w:r>
    </w:p>
    <w:p w:rsidR="00E0522C" w:rsidRPr="00E0522C" w:rsidRDefault="00E0522C" w:rsidP="00E0522C">
      <w:pPr>
        <w:spacing w:beforeLines="50" w:before="180"/>
        <w:ind w:firstLineChars="0" w:firstLine="0"/>
        <w:rPr>
          <w:b/>
          <w:sz w:val="24"/>
          <w:szCs w:val="24"/>
        </w:rPr>
      </w:pPr>
      <w:r w:rsidRPr="00E0522C">
        <w:rPr>
          <w:rFonts w:hint="eastAsia"/>
          <w:b/>
          <w:sz w:val="24"/>
          <w:szCs w:val="24"/>
        </w:rPr>
        <w:t>2.</w:t>
      </w:r>
      <w:r w:rsidR="0070346D">
        <w:rPr>
          <w:rFonts w:hint="eastAsia"/>
          <w:b/>
          <w:sz w:val="24"/>
          <w:szCs w:val="24"/>
        </w:rPr>
        <w:t>1</w:t>
      </w:r>
      <w:r w:rsidR="006C6BA7" w:rsidRPr="006C6BA7">
        <w:rPr>
          <w:rFonts w:hint="eastAsia"/>
          <w:b/>
          <w:sz w:val="24"/>
          <w:szCs w:val="24"/>
        </w:rPr>
        <w:t>柔性鋪面之破壞準則</w:t>
      </w:r>
    </w:p>
    <w:p w:rsidR="00E0522C" w:rsidRDefault="006A66B8" w:rsidP="006A66B8">
      <w:pPr>
        <w:spacing w:beforeLines="50" w:before="180"/>
        <w:ind w:firstLineChars="0" w:firstLine="0"/>
        <w:rPr>
          <w:b/>
          <w:sz w:val="24"/>
          <w:szCs w:val="24"/>
        </w:rPr>
      </w:pPr>
      <w:r w:rsidRPr="006A66B8">
        <w:rPr>
          <w:rFonts w:hint="eastAsia"/>
          <w:b/>
          <w:sz w:val="24"/>
          <w:szCs w:val="24"/>
        </w:rPr>
        <w:t>2.</w:t>
      </w:r>
      <w:r w:rsidR="0070346D">
        <w:rPr>
          <w:rFonts w:hint="eastAsia"/>
          <w:b/>
          <w:sz w:val="24"/>
          <w:szCs w:val="24"/>
        </w:rPr>
        <w:t>1</w:t>
      </w:r>
      <w:r w:rsidR="009912C5">
        <w:rPr>
          <w:rFonts w:hint="eastAsia"/>
          <w:b/>
          <w:sz w:val="24"/>
          <w:szCs w:val="24"/>
        </w:rPr>
        <w:t>.1</w:t>
      </w:r>
      <w:r w:rsidR="009912C5" w:rsidRPr="009912C5">
        <w:rPr>
          <w:rFonts w:hint="eastAsia"/>
          <w:b/>
          <w:sz w:val="24"/>
          <w:szCs w:val="24"/>
        </w:rPr>
        <w:t>疲勞破壞準則</w:t>
      </w:r>
    </w:p>
    <w:p w:rsidR="006A66B8" w:rsidRDefault="009912C5" w:rsidP="006A66B8">
      <w:pPr>
        <w:spacing w:beforeLines="50" w:before="180"/>
        <w:ind w:firstLine="440"/>
      </w:pPr>
      <w:r w:rsidRPr="009912C5">
        <w:rPr>
          <w:rFonts w:hint="eastAsia"/>
        </w:rPr>
        <w:t>疲勞破壞主要為瀝青面層底部最大水平張應變（</w:t>
      </w:r>
      <w:r w:rsidR="00B7009F" w:rsidRPr="00A4055A">
        <w:rPr>
          <w:position w:val="-12"/>
        </w:rPr>
        <w:object w:dxaOrig="240" w:dyaOrig="360">
          <v:shape id="_x0000_i1025" type="#_x0000_t75" style="width:10.65pt;height:16.65pt" o:ole="">
            <v:imagedata r:id="rId9" o:title=""/>
          </v:shape>
          <o:OLEObject Type="Embed" ProgID="Equation.3" ShapeID="_x0000_i1025" DrawAspect="Content" ObjectID="_1582663569" r:id="rId10"/>
        </w:object>
      </w:r>
      <w:r w:rsidR="00A4055A">
        <w:rPr>
          <w:rFonts w:hint="eastAsia"/>
        </w:rPr>
        <w:t>）</w:t>
      </w:r>
      <w:r w:rsidR="00A4055A" w:rsidRPr="00A4055A">
        <w:rPr>
          <w:rFonts w:hint="eastAsia"/>
        </w:rPr>
        <w:t>與重複載重次數（</w:t>
      </w:r>
      <w:r w:rsidR="00A4055A" w:rsidRPr="00A4055A">
        <w:rPr>
          <w:position w:val="-14"/>
        </w:rPr>
        <w:object w:dxaOrig="360" w:dyaOrig="380">
          <v:shape id="_x0000_i1026" type="#_x0000_t75" style="width:16.65pt;height:18pt" o:ole="">
            <v:imagedata r:id="rId11" o:title=""/>
          </v:shape>
          <o:OLEObject Type="Embed" ProgID="Equation.3" ShapeID="_x0000_i1026" DrawAspect="Content" ObjectID="_1582663570" r:id="rId12"/>
        </w:object>
      </w:r>
      <w:r w:rsidR="00A4055A" w:rsidRPr="00A4055A">
        <w:rPr>
          <w:rFonts w:hint="eastAsia"/>
        </w:rPr>
        <w:t>）有關，如式</w:t>
      </w:r>
      <w:r w:rsidR="00A4055A" w:rsidRPr="00A4055A">
        <w:rPr>
          <w:rFonts w:hint="eastAsia"/>
        </w:rPr>
        <w:t>(</w:t>
      </w:r>
      <w:r w:rsidR="0070346D">
        <w:rPr>
          <w:rFonts w:hint="eastAsia"/>
        </w:rPr>
        <w:t>1</w:t>
      </w:r>
      <w:r w:rsidR="00A4055A" w:rsidRPr="00A4055A">
        <w:rPr>
          <w:rFonts w:hint="eastAsia"/>
        </w:rPr>
        <w:t>)</w:t>
      </w:r>
      <w:r w:rsidR="00A4055A" w:rsidRPr="00A4055A">
        <w:rPr>
          <w:rFonts w:hint="eastAsia"/>
        </w:rPr>
        <w:t>：</w:t>
      </w:r>
      <w:r w:rsidR="00B7009F">
        <w:rPr>
          <w:rFonts w:hint="eastAsia"/>
        </w:rPr>
        <w:t xml:space="preserve"> </w:t>
      </w:r>
    </w:p>
    <w:p w:rsidR="006A66B8" w:rsidRDefault="00B7009F" w:rsidP="00B7009F">
      <w:pPr>
        <w:spacing w:beforeLines="50" w:before="180" w:afterLines="50" w:after="180"/>
        <w:ind w:firstLine="440"/>
        <w:jc w:val="right"/>
        <w:rPr>
          <w:b/>
          <w:sz w:val="24"/>
          <w:szCs w:val="24"/>
        </w:rPr>
      </w:pPr>
      <w:r w:rsidRPr="00B7009F">
        <w:rPr>
          <w:position w:val="-14"/>
        </w:rPr>
        <w:object w:dxaOrig="2060" w:dyaOrig="400">
          <v:shape id="_x0000_i1027" type="#_x0000_t75" style="width:94pt;height:18pt" o:ole="">
            <v:imagedata r:id="rId13" o:title=""/>
          </v:shape>
          <o:OLEObject Type="Embed" ProgID="Equation.3" ShapeID="_x0000_i1027" DrawAspect="Content" ObjectID="_1582663571" r:id="rId14"/>
        </w:object>
      </w:r>
      <w:r>
        <w:rPr>
          <w:rFonts w:hint="eastAsia"/>
        </w:rPr>
        <w:t xml:space="preserve">  </w:t>
      </w:r>
      <w:r w:rsidR="006A66B8">
        <w:rPr>
          <w:rFonts w:hint="eastAsia"/>
        </w:rPr>
        <w:t xml:space="preserve">                               (</w:t>
      </w:r>
      <w:r w:rsidR="0070346D">
        <w:rPr>
          <w:rFonts w:hint="eastAsia"/>
        </w:rPr>
        <w:t>1</w:t>
      </w:r>
      <w:r w:rsidR="006A66B8">
        <w:rPr>
          <w:rFonts w:hint="eastAsia"/>
        </w:rPr>
        <w:t>)</w:t>
      </w:r>
    </w:p>
    <w:p w:rsidR="00B7009F" w:rsidRDefault="006A66B8" w:rsidP="00B7009F">
      <w:pPr>
        <w:ind w:firstLineChars="0" w:firstLine="0"/>
      </w:pPr>
      <w:r>
        <w:rPr>
          <w:rFonts w:hint="eastAsia"/>
        </w:rPr>
        <w:t>其中</w:t>
      </w:r>
      <w:r w:rsidR="00B7009F" w:rsidRPr="00A4055A">
        <w:rPr>
          <w:rFonts w:hint="eastAsia"/>
        </w:rPr>
        <w:t>：</w:t>
      </w:r>
    </w:p>
    <w:p w:rsidR="00B7009F" w:rsidRDefault="00B7009F" w:rsidP="00B7009F">
      <w:pPr>
        <w:ind w:firstLineChars="0" w:firstLine="0"/>
      </w:pPr>
      <w:r w:rsidRPr="00A4055A">
        <w:rPr>
          <w:position w:val="-14"/>
        </w:rPr>
        <w:object w:dxaOrig="360" w:dyaOrig="380">
          <v:shape id="_x0000_i1028" type="#_x0000_t75" style="width:16.65pt;height:18pt" o:ole="">
            <v:imagedata r:id="rId11" o:title=""/>
          </v:shape>
          <o:OLEObject Type="Embed" ProgID="Equation.3" ShapeID="_x0000_i1028" DrawAspect="Content" ObjectID="_1582663572" r:id="rId15"/>
        </w:object>
      </w:r>
      <w:r>
        <w:rPr>
          <w:rFonts w:hint="eastAsia"/>
        </w:rPr>
        <w:t>：路面達到疲勞破壞之載重重複次數</w:t>
      </w:r>
      <w:r>
        <w:t xml:space="preserve"> </w:t>
      </w:r>
    </w:p>
    <w:p w:rsidR="00B7009F" w:rsidRDefault="00B7009F" w:rsidP="00B7009F">
      <w:pPr>
        <w:ind w:firstLineChars="0" w:firstLine="0"/>
      </w:pPr>
      <w:r w:rsidRPr="00A4055A">
        <w:rPr>
          <w:position w:val="-12"/>
        </w:rPr>
        <w:object w:dxaOrig="240" w:dyaOrig="360">
          <v:shape id="_x0000_i1029" type="#_x0000_t75" style="width:10.65pt;height:16.65pt" o:ole="">
            <v:imagedata r:id="rId9" o:title=""/>
          </v:shape>
          <o:OLEObject Type="Embed" ProgID="Equation.3" ShapeID="_x0000_i1029" DrawAspect="Content" ObjectID="_1582663573" r:id="rId16"/>
        </w:object>
      </w:r>
      <w:r>
        <w:rPr>
          <w:rFonts w:hint="eastAsia"/>
        </w:rPr>
        <w:t>：瀝青面層底部最大水平張應變</w:t>
      </w:r>
      <w:r>
        <w:rPr>
          <w:rFonts w:hint="eastAsia"/>
        </w:rPr>
        <w:t xml:space="preserve"> </w:t>
      </w:r>
    </w:p>
    <w:p w:rsidR="00B7009F" w:rsidRDefault="00B7009F" w:rsidP="00B7009F">
      <w:pPr>
        <w:ind w:firstLineChars="0" w:firstLine="0"/>
      </w:pPr>
      <w:r w:rsidRPr="002C2A4B">
        <w:rPr>
          <w:position w:val="-10"/>
        </w:rPr>
        <w:object w:dxaOrig="279" w:dyaOrig="340">
          <v:shape id="_x0000_i1030" type="#_x0000_t75" style="width:14pt;height:16.65pt" o:ole="">
            <v:imagedata r:id="rId17" o:title=""/>
          </v:shape>
          <o:OLEObject Type="Embed" ProgID="Equation.3" ShapeID="_x0000_i1030" DrawAspect="Content" ObjectID="_1582663574" r:id="rId18"/>
        </w:object>
      </w:r>
      <w:r>
        <w:rPr>
          <w:rFonts w:hint="eastAsia"/>
        </w:rPr>
        <w:t>：瀝青混凝土之回彈模數值</w:t>
      </w:r>
      <w:r w:rsidR="006A66B8">
        <w:rPr>
          <w:rFonts w:hint="eastAsia"/>
        </w:rPr>
        <w:t>。</w:t>
      </w:r>
    </w:p>
    <w:p w:rsidR="00B7009F" w:rsidRDefault="00B7009F" w:rsidP="00B7009F">
      <w:pPr>
        <w:ind w:firstLineChars="0" w:firstLine="0"/>
      </w:pPr>
      <w:r w:rsidRPr="002C2A4B">
        <w:rPr>
          <w:position w:val="-10"/>
        </w:rPr>
        <w:object w:dxaOrig="240" w:dyaOrig="340">
          <v:shape id="_x0000_i1031" type="#_x0000_t75" style="width:12pt;height:16.65pt" o:ole="">
            <v:imagedata r:id="rId19" o:title=""/>
          </v:shape>
          <o:OLEObject Type="Embed" ProgID="Equation.3" ShapeID="_x0000_i1031" DrawAspect="Content" ObjectID="_1582663575" r:id="rId20"/>
        </w:object>
      </w:r>
      <w:r>
        <w:rPr>
          <w:rFonts w:hint="eastAsia"/>
        </w:rPr>
        <w:t xml:space="preserve"> </w:t>
      </w:r>
      <w:r>
        <w:rPr>
          <w:rFonts w:hint="eastAsia"/>
        </w:rPr>
        <w:t>、</w:t>
      </w:r>
      <w:r w:rsidRPr="00B7009F">
        <w:rPr>
          <w:position w:val="-10"/>
        </w:rPr>
        <w:object w:dxaOrig="279" w:dyaOrig="340">
          <v:shape id="_x0000_i1032" type="#_x0000_t75" style="width:14pt;height:16.65pt" o:ole="">
            <v:imagedata r:id="rId21" o:title=""/>
          </v:shape>
          <o:OLEObject Type="Embed" ProgID="Equation.3" ShapeID="_x0000_i1032" DrawAspect="Content" ObjectID="_1582663576" r:id="rId22"/>
        </w:object>
      </w:r>
      <w:r>
        <w:rPr>
          <w:rFonts w:hint="eastAsia"/>
        </w:rPr>
        <w:t xml:space="preserve"> </w:t>
      </w:r>
      <w:r>
        <w:rPr>
          <w:rFonts w:hint="eastAsia"/>
        </w:rPr>
        <w:t>、</w:t>
      </w:r>
      <w:r w:rsidRPr="00B7009F">
        <w:rPr>
          <w:position w:val="-12"/>
        </w:rPr>
        <w:object w:dxaOrig="260" w:dyaOrig="360">
          <v:shape id="_x0000_i1033" type="#_x0000_t75" style="width:13.35pt;height:18pt" o:ole="">
            <v:imagedata r:id="rId23" o:title=""/>
          </v:shape>
          <o:OLEObject Type="Embed" ProgID="Equation.3" ShapeID="_x0000_i1033" DrawAspect="Content" ObjectID="_1582663577" r:id="rId24"/>
        </w:object>
      </w:r>
      <w:r w:rsidRPr="00B7009F">
        <w:rPr>
          <w:rFonts w:hint="eastAsia"/>
        </w:rPr>
        <w:t>：參數值</w:t>
      </w:r>
      <w:r>
        <w:rPr>
          <w:rFonts w:hint="eastAsia"/>
        </w:rPr>
        <w:t xml:space="preserve"> </w:t>
      </w:r>
    </w:p>
    <w:p w:rsidR="006A66B8" w:rsidRPr="002220AB" w:rsidRDefault="002220AB" w:rsidP="00B7009F">
      <w:pPr>
        <w:ind w:firstLineChars="0" w:firstLine="0"/>
      </w:pPr>
      <w:r>
        <w:rPr>
          <w:rFonts w:hint="eastAsia"/>
        </w:rPr>
        <w:t>(</w:t>
      </w:r>
      <w:r>
        <w:rPr>
          <w:rFonts w:hint="eastAsia"/>
        </w:rPr>
        <w:t>以上文字及以下公式僅供格式範例參考</w:t>
      </w:r>
      <w:r>
        <w:rPr>
          <w:rFonts w:hint="eastAsia"/>
        </w:rPr>
        <w:t>)</w:t>
      </w:r>
    </w:p>
    <w:p w:rsidR="006A66B8" w:rsidRDefault="006A66B8" w:rsidP="00C137F7">
      <w:pPr>
        <w:spacing w:beforeLines="50" w:before="180" w:afterLines="50" w:after="180"/>
        <w:ind w:firstLineChars="0" w:firstLine="0"/>
        <w:rPr>
          <w:b/>
          <w:sz w:val="24"/>
          <w:szCs w:val="24"/>
        </w:rPr>
      </w:pPr>
      <w:r w:rsidRPr="006A66B8">
        <w:rPr>
          <w:rFonts w:hint="eastAsia"/>
          <w:b/>
          <w:sz w:val="24"/>
          <w:szCs w:val="24"/>
        </w:rPr>
        <w:t>三、結果與討論</w:t>
      </w:r>
    </w:p>
    <w:p w:rsidR="00B42B92" w:rsidRPr="00B42B92" w:rsidRDefault="0070346D" w:rsidP="00B42B92">
      <w:pPr>
        <w:spacing w:beforeLines="50" w:before="180"/>
        <w:ind w:firstLineChars="0" w:firstLine="0"/>
        <w:rPr>
          <w:b/>
          <w:sz w:val="24"/>
          <w:szCs w:val="24"/>
        </w:rPr>
      </w:pPr>
      <w:r>
        <w:rPr>
          <w:rFonts w:hint="eastAsia"/>
          <w:b/>
          <w:sz w:val="24"/>
          <w:szCs w:val="24"/>
        </w:rPr>
        <w:t>3</w:t>
      </w:r>
      <w:r w:rsidR="00803BB6">
        <w:rPr>
          <w:rFonts w:hint="eastAsia"/>
          <w:b/>
          <w:sz w:val="24"/>
          <w:szCs w:val="24"/>
        </w:rPr>
        <w:t>.1</w:t>
      </w:r>
      <w:r w:rsidR="00803BB6" w:rsidRPr="00803BB6">
        <w:rPr>
          <w:rFonts w:hint="eastAsia"/>
          <w:b/>
          <w:sz w:val="24"/>
          <w:szCs w:val="24"/>
        </w:rPr>
        <w:t>鋪面厚度之影響</w:t>
      </w:r>
    </w:p>
    <w:p w:rsidR="00B42B92" w:rsidRDefault="00803BB6" w:rsidP="00B42B92">
      <w:pPr>
        <w:ind w:firstLine="440"/>
      </w:pPr>
      <w:r w:rsidRPr="00803BB6">
        <w:rPr>
          <w:rFonts w:hint="eastAsia"/>
        </w:rPr>
        <w:t>對鋼床鈑雙層鋪面厚度</w:t>
      </w:r>
      <w:r w:rsidRPr="00803BB6">
        <w:t xml:space="preserve"> 8cm</w:t>
      </w:r>
      <w:r w:rsidRPr="00803BB6">
        <w:rPr>
          <w:rFonts w:hint="eastAsia"/>
        </w:rPr>
        <w:t>、</w:t>
      </w:r>
      <w:r w:rsidRPr="00803BB6">
        <w:t>10cm</w:t>
      </w:r>
      <w:r w:rsidRPr="00803BB6">
        <w:rPr>
          <w:rFonts w:hint="eastAsia"/>
        </w:rPr>
        <w:t>、</w:t>
      </w:r>
      <w:r w:rsidRPr="00803BB6">
        <w:t xml:space="preserve">12cm </w:t>
      </w:r>
      <w:r w:rsidRPr="00803BB6">
        <w:rPr>
          <w:rFonts w:hint="eastAsia"/>
        </w:rPr>
        <w:t>及</w:t>
      </w:r>
      <w:r w:rsidRPr="00803BB6">
        <w:t xml:space="preserve"> 14cm</w:t>
      </w:r>
      <w:r w:rsidRPr="00803BB6">
        <w:rPr>
          <w:rFonts w:hint="eastAsia"/>
        </w:rPr>
        <w:t>，計算所得各種鋪面厚度之最大張應變及壓應變值，詳如表</w:t>
      </w:r>
      <w:r w:rsidRPr="00803BB6">
        <w:t xml:space="preserve"> </w:t>
      </w:r>
      <w:r w:rsidR="0070346D">
        <w:rPr>
          <w:rFonts w:hint="eastAsia"/>
        </w:rPr>
        <w:t>1</w:t>
      </w:r>
      <w:r w:rsidRPr="00803BB6">
        <w:rPr>
          <w:rFonts w:hint="eastAsia"/>
        </w:rPr>
        <w:t>。結果顯示，就疲勞破壞而言，鋼床鈑鋪面面層內</w:t>
      </w:r>
      <w:r w:rsidRPr="00803BB6">
        <w:t xml:space="preserve"> MPE </w:t>
      </w:r>
      <w:r w:rsidRPr="00803BB6">
        <w:rPr>
          <w:rFonts w:hint="eastAsia"/>
        </w:rPr>
        <w:t>及</w:t>
      </w:r>
      <w:r w:rsidRPr="00803BB6">
        <w:t xml:space="preserve"> E22 </w:t>
      </w:r>
      <w:r w:rsidRPr="00803BB6">
        <w:rPr>
          <w:rFonts w:hint="eastAsia"/>
        </w:rPr>
        <w:t>最大張應變值隨鋪面厚度增加而遞減，表示鋪面厚度增加，疲勞破壞可減少。再觀察厚度</w:t>
      </w:r>
      <w:r w:rsidRPr="00803BB6">
        <w:t xml:space="preserve"> 8cm </w:t>
      </w:r>
      <w:r w:rsidRPr="00803BB6">
        <w:rPr>
          <w:rFonts w:hint="eastAsia"/>
        </w:rPr>
        <w:t>至</w:t>
      </w:r>
      <w:r w:rsidRPr="00803BB6">
        <w:t xml:space="preserve"> 14cm </w:t>
      </w:r>
      <w:r w:rsidRPr="00803BB6">
        <w:rPr>
          <w:rFonts w:hint="eastAsia"/>
        </w:rPr>
        <w:t>範圍</w:t>
      </w:r>
      <w:r w:rsidRPr="00803BB6">
        <w:t xml:space="preserve"> MPE </w:t>
      </w:r>
      <w:r w:rsidRPr="00803BB6">
        <w:rPr>
          <w:rFonts w:hint="eastAsia"/>
        </w:rPr>
        <w:t>及</w:t>
      </w:r>
      <w:r w:rsidRPr="00803BB6">
        <w:t xml:space="preserve"> E22 </w:t>
      </w:r>
      <w:r w:rsidRPr="00803BB6">
        <w:rPr>
          <w:rFonts w:hint="eastAsia"/>
        </w:rPr>
        <w:t>最大張應變值之變化，</w:t>
      </w:r>
      <w:r w:rsidRPr="00803BB6">
        <w:t xml:space="preserve">MPE </w:t>
      </w:r>
      <w:r w:rsidRPr="00803BB6">
        <w:rPr>
          <w:rFonts w:hint="eastAsia"/>
        </w:rPr>
        <w:t>最大主張應變值穩定遞減，但是</w:t>
      </w:r>
      <w:r w:rsidRPr="00803BB6">
        <w:t xml:space="preserve"> E22 </w:t>
      </w:r>
      <w:r w:rsidRPr="00803BB6">
        <w:rPr>
          <w:rFonts w:hint="eastAsia"/>
        </w:rPr>
        <w:t>最大張應變值在</w:t>
      </w:r>
      <w:r w:rsidRPr="00803BB6">
        <w:t xml:space="preserve"> 8cm </w:t>
      </w:r>
      <w:r w:rsidRPr="00803BB6">
        <w:rPr>
          <w:rFonts w:hint="eastAsia"/>
        </w:rPr>
        <w:t>至</w:t>
      </w:r>
      <w:r w:rsidRPr="00803BB6">
        <w:t xml:space="preserve"> 10cm </w:t>
      </w:r>
      <w:r w:rsidRPr="00803BB6">
        <w:rPr>
          <w:rFonts w:hint="eastAsia"/>
        </w:rPr>
        <w:t>範圍有較大之變化，詳如圖</w:t>
      </w:r>
      <w:r w:rsidRPr="00803BB6">
        <w:t xml:space="preserve"> </w:t>
      </w:r>
      <w:r w:rsidR="0070346D">
        <w:rPr>
          <w:rFonts w:hint="eastAsia"/>
        </w:rPr>
        <w:t>1</w:t>
      </w:r>
      <w:r w:rsidRPr="00803BB6">
        <w:rPr>
          <w:rFonts w:hint="eastAsia"/>
        </w:rPr>
        <w:t>；故就疲勞破壞而言，鋼床鈑雙層鋪面厚度至少為</w:t>
      </w:r>
      <w:r w:rsidRPr="00803BB6">
        <w:t xml:space="preserve"> 12cm </w:t>
      </w:r>
      <w:r w:rsidRPr="00803BB6">
        <w:rPr>
          <w:rFonts w:hint="eastAsia"/>
        </w:rPr>
        <w:t>或以上，疲勞破壞可有效降低。</w:t>
      </w:r>
      <w:r w:rsidR="005D5FB3">
        <w:rPr>
          <w:rFonts w:hint="eastAsia"/>
        </w:rPr>
        <w:t>(</w:t>
      </w:r>
      <w:r w:rsidR="005D5FB3">
        <w:rPr>
          <w:rFonts w:hint="eastAsia"/>
        </w:rPr>
        <w:t>以上文字</w:t>
      </w:r>
      <w:r w:rsidR="009060FD">
        <w:rPr>
          <w:rFonts w:hint="eastAsia"/>
        </w:rPr>
        <w:t>及以下表、圖</w:t>
      </w:r>
      <w:r w:rsidR="005D5FB3">
        <w:rPr>
          <w:rFonts w:hint="eastAsia"/>
        </w:rPr>
        <w:t>僅供格式範例參考</w:t>
      </w:r>
      <w:r w:rsidR="005D5FB3">
        <w:rPr>
          <w:rFonts w:hint="eastAsia"/>
        </w:rPr>
        <w:t>)</w:t>
      </w:r>
    </w:p>
    <w:p w:rsidR="00B42B92" w:rsidRPr="00EF5426" w:rsidRDefault="00803BB6" w:rsidP="00B42B92">
      <w:pPr>
        <w:spacing w:beforeLines="50" w:before="180"/>
        <w:ind w:firstLineChars="0" w:firstLine="0"/>
        <w:jc w:val="center"/>
        <w:rPr>
          <w:b/>
        </w:rPr>
      </w:pPr>
      <w:r w:rsidRPr="00EF5426">
        <w:rPr>
          <w:rFonts w:hint="eastAsia"/>
          <w:b/>
        </w:rPr>
        <w:lastRenderedPageBreak/>
        <w:t>表</w:t>
      </w:r>
      <w:r w:rsidRPr="00EF5426">
        <w:rPr>
          <w:b/>
        </w:rPr>
        <w:t xml:space="preserve"> </w:t>
      </w:r>
      <w:r w:rsidR="0070346D" w:rsidRPr="00EF5426">
        <w:rPr>
          <w:rFonts w:hint="eastAsia"/>
          <w:b/>
        </w:rPr>
        <w:t>1</w:t>
      </w:r>
      <w:r w:rsidRPr="00EF5426">
        <w:rPr>
          <w:b/>
        </w:rPr>
        <w:t xml:space="preserve"> </w:t>
      </w:r>
      <w:r w:rsidRPr="00EF5426">
        <w:rPr>
          <w:rFonts w:hint="eastAsia"/>
          <w:b/>
        </w:rPr>
        <w:t>各種鋪面厚度最大張應變及壓應變值</w:t>
      </w:r>
    </w:p>
    <w:tbl>
      <w:tblPr>
        <w:tblStyle w:val="a9"/>
        <w:tblW w:w="4535" w:type="pct"/>
        <w:jc w:val="center"/>
        <w:tblLook w:val="01E0" w:firstRow="1" w:lastRow="1" w:firstColumn="1" w:lastColumn="1" w:noHBand="0" w:noVBand="0"/>
      </w:tblPr>
      <w:tblGrid>
        <w:gridCol w:w="2116"/>
        <w:gridCol w:w="1577"/>
        <w:gridCol w:w="1577"/>
        <w:gridCol w:w="1577"/>
        <w:gridCol w:w="1575"/>
      </w:tblGrid>
      <w:tr w:rsidR="00803BB6" w:rsidRPr="000E1405" w:rsidTr="003206D2">
        <w:trPr>
          <w:jc w:val="center"/>
        </w:trPr>
        <w:tc>
          <w:tcPr>
            <w:tcW w:w="1257" w:type="pct"/>
          </w:tcPr>
          <w:p w:rsidR="00803BB6" w:rsidRDefault="00803BB6" w:rsidP="00120642">
            <w:pPr>
              <w:snapToGrid w:val="0"/>
              <w:spacing w:before="0" w:after="0" w:line="240" w:lineRule="auto"/>
              <w:ind w:firstLineChars="15" w:firstLine="33"/>
              <w:jc w:val="center"/>
            </w:pPr>
            <w:r w:rsidRPr="00803BB6">
              <w:rPr>
                <w:rFonts w:hint="eastAsia"/>
              </w:rPr>
              <w:t>面層厚度</w:t>
            </w:r>
          </w:p>
        </w:tc>
        <w:tc>
          <w:tcPr>
            <w:tcW w:w="936" w:type="pct"/>
          </w:tcPr>
          <w:p w:rsidR="00803BB6" w:rsidRDefault="00803BB6" w:rsidP="00120642">
            <w:pPr>
              <w:snapToGrid w:val="0"/>
              <w:spacing w:before="0" w:after="0" w:line="240" w:lineRule="auto"/>
              <w:ind w:firstLineChars="15" w:firstLine="33"/>
              <w:jc w:val="center"/>
            </w:pPr>
            <w:r w:rsidRPr="00803BB6">
              <w:t>4cm×2</w:t>
            </w:r>
          </w:p>
        </w:tc>
        <w:tc>
          <w:tcPr>
            <w:tcW w:w="936" w:type="pct"/>
          </w:tcPr>
          <w:p w:rsidR="00803BB6" w:rsidRDefault="00803BB6" w:rsidP="00120642">
            <w:pPr>
              <w:snapToGrid w:val="0"/>
              <w:spacing w:before="0" w:after="0" w:line="240" w:lineRule="auto"/>
              <w:ind w:firstLineChars="15" w:firstLine="33"/>
              <w:jc w:val="center"/>
            </w:pPr>
            <w:r w:rsidRPr="00803BB6">
              <w:t>5cm×2</w:t>
            </w:r>
          </w:p>
        </w:tc>
        <w:tc>
          <w:tcPr>
            <w:tcW w:w="936" w:type="pct"/>
          </w:tcPr>
          <w:p w:rsidR="00803BB6" w:rsidRDefault="00803BB6" w:rsidP="00120642">
            <w:pPr>
              <w:snapToGrid w:val="0"/>
              <w:spacing w:before="0" w:after="0" w:line="240" w:lineRule="auto"/>
              <w:ind w:firstLineChars="15" w:firstLine="33"/>
              <w:jc w:val="center"/>
            </w:pPr>
            <w:r w:rsidRPr="00803BB6">
              <w:t>6cm×2</w:t>
            </w:r>
          </w:p>
        </w:tc>
        <w:tc>
          <w:tcPr>
            <w:tcW w:w="935" w:type="pct"/>
          </w:tcPr>
          <w:p w:rsidR="00803BB6" w:rsidRDefault="00803BB6" w:rsidP="00120642">
            <w:pPr>
              <w:snapToGrid w:val="0"/>
              <w:spacing w:before="0" w:after="0" w:line="240" w:lineRule="auto"/>
              <w:ind w:firstLineChars="15" w:firstLine="33"/>
              <w:jc w:val="center"/>
            </w:pPr>
            <w:r w:rsidRPr="00803BB6">
              <w:t>7cm×2</w:t>
            </w:r>
          </w:p>
        </w:tc>
      </w:tr>
      <w:tr w:rsidR="00803BB6" w:rsidRPr="000E1405" w:rsidTr="003206D2">
        <w:trPr>
          <w:jc w:val="center"/>
        </w:trPr>
        <w:tc>
          <w:tcPr>
            <w:tcW w:w="1257" w:type="pct"/>
          </w:tcPr>
          <w:p w:rsidR="00803BB6" w:rsidRDefault="00803BB6" w:rsidP="00803BB6">
            <w:pPr>
              <w:snapToGrid w:val="0"/>
              <w:spacing w:before="0" w:after="0" w:line="240" w:lineRule="auto"/>
              <w:ind w:firstLineChars="15" w:firstLine="33"/>
              <w:jc w:val="center"/>
            </w:pPr>
            <w:r w:rsidRPr="00803BB6">
              <w:rPr>
                <w:rFonts w:hint="eastAsia"/>
              </w:rPr>
              <w:t>面層內</w:t>
            </w:r>
            <w:r w:rsidRPr="00803BB6">
              <w:rPr>
                <w:rFonts w:hint="eastAsia"/>
              </w:rPr>
              <w:t xml:space="preserve"> MPE </w:t>
            </w:r>
            <w:r w:rsidRPr="00803BB6">
              <w:rPr>
                <w:rFonts w:hint="eastAsia"/>
              </w:rPr>
              <w:t>張應變最大值</w:t>
            </w:r>
          </w:p>
        </w:tc>
        <w:tc>
          <w:tcPr>
            <w:tcW w:w="936" w:type="pct"/>
          </w:tcPr>
          <w:p w:rsidR="00803BB6" w:rsidRDefault="003206D2" w:rsidP="00120642">
            <w:pPr>
              <w:snapToGrid w:val="0"/>
              <w:spacing w:before="0" w:after="0" w:line="240" w:lineRule="auto"/>
              <w:ind w:firstLineChars="15" w:firstLine="33"/>
              <w:jc w:val="center"/>
            </w:pPr>
            <w:r w:rsidRPr="003206D2">
              <w:rPr>
                <w:rFonts w:hint="eastAsia"/>
              </w:rPr>
              <w:t>＋</w:t>
            </w:r>
            <w:r w:rsidRPr="003206D2">
              <w:rPr>
                <w:rFonts w:hint="eastAsia"/>
              </w:rPr>
              <w:t>3.161</w:t>
            </w:r>
            <w:r w:rsidRPr="003206D2">
              <w:rPr>
                <w:rFonts w:hint="eastAsia"/>
              </w:rPr>
              <w:t>×</w:t>
            </w:r>
            <w:r w:rsidRPr="003206D2">
              <w:rPr>
                <w:rFonts w:hint="eastAsia"/>
              </w:rPr>
              <w:t>10</w:t>
            </w:r>
            <w:r w:rsidRPr="003206D2">
              <w:rPr>
                <w:rFonts w:hint="eastAsia"/>
                <w:vertAlign w:val="superscript"/>
              </w:rPr>
              <w:t xml:space="preserve"> -4</w:t>
            </w:r>
          </w:p>
        </w:tc>
        <w:tc>
          <w:tcPr>
            <w:tcW w:w="936" w:type="pct"/>
          </w:tcPr>
          <w:p w:rsidR="00803BB6" w:rsidRDefault="003206D2" w:rsidP="00120642">
            <w:pPr>
              <w:snapToGrid w:val="0"/>
              <w:spacing w:before="0" w:after="0" w:line="240" w:lineRule="auto"/>
              <w:ind w:firstLineChars="15" w:firstLine="33"/>
              <w:jc w:val="center"/>
            </w:pPr>
            <w:r w:rsidRPr="003206D2">
              <w:rPr>
                <w:rFonts w:hint="eastAsia"/>
              </w:rPr>
              <w:t>＋</w:t>
            </w:r>
            <w:r w:rsidRPr="003206D2">
              <w:rPr>
                <w:rFonts w:hint="eastAsia"/>
              </w:rPr>
              <w:t>2.672</w:t>
            </w:r>
            <w:r w:rsidRPr="003206D2">
              <w:rPr>
                <w:rFonts w:hint="eastAsia"/>
              </w:rPr>
              <w:t>×</w:t>
            </w:r>
            <w:r w:rsidRPr="003206D2">
              <w:rPr>
                <w:rFonts w:hint="eastAsia"/>
              </w:rPr>
              <w:t xml:space="preserve">10 </w:t>
            </w:r>
            <w:r w:rsidRPr="003206D2">
              <w:rPr>
                <w:rFonts w:hint="eastAsia"/>
                <w:vertAlign w:val="superscript"/>
              </w:rPr>
              <w:t>-4</w:t>
            </w:r>
            <w:r w:rsidRPr="003206D2">
              <w:rPr>
                <w:rFonts w:hint="eastAsia"/>
              </w:rPr>
              <w:t xml:space="preserve">  </w:t>
            </w:r>
          </w:p>
        </w:tc>
        <w:tc>
          <w:tcPr>
            <w:tcW w:w="936" w:type="pct"/>
          </w:tcPr>
          <w:p w:rsidR="00803BB6" w:rsidRDefault="003206D2" w:rsidP="00120642">
            <w:pPr>
              <w:snapToGrid w:val="0"/>
              <w:spacing w:before="0" w:after="0" w:line="240" w:lineRule="auto"/>
              <w:ind w:firstLineChars="15" w:firstLine="33"/>
              <w:jc w:val="center"/>
            </w:pPr>
            <w:r w:rsidRPr="003206D2">
              <w:rPr>
                <w:rFonts w:hint="eastAsia"/>
              </w:rPr>
              <w:t>＋</w:t>
            </w:r>
            <w:r w:rsidRPr="003206D2">
              <w:rPr>
                <w:rFonts w:hint="eastAsia"/>
              </w:rPr>
              <w:t>2.123</w:t>
            </w:r>
            <w:r w:rsidRPr="003206D2">
              <w:rPr>
                <w:rFonts w:hint="eastAsia"/>
              </w:rPr>
              <w:t>×</w:t>
            </w:r>
            <w:r w:rsidRPr="003206D2">
              <w:rPr>
                <w:rFonts w:hint="eastAsia"/>
              </w:rPr>
              <w:t xml:space="preserve">10 </w:t>
            </w:r>
            <w:r w:rsidRPr="003206D2">
              <w:rPr>
                <w:rFonts w:hint="eastAsia"/>
                <w:vertAlign w:val="superscript"/>
              </w:rPr>
              <w:t>-4</w:t>
            </w:r>
          </w:p>
        </w:tc>
        <w:tc>
          <w:tcPr>
            <w:tcW w:w="935" w:type="pct"/>
          </w:tcPr>
          <w:p w:rsidR="00803BB6" w:rsidRDefault="003206D2" w:rsidP="00120642">
            <w:pPr>
              <w:snapToGrid w:val="0"/>
              <w:spacing w:before="0" w:after="0" w:line="240" w:lineRule="auto"/>
              <w:ind w:firstLineChars="15" w:firstLine="33"/>
              <w:jc w:val="center"/>
            </w:pPr>
            <w:r w:rsidRPr="003206D2">
              <w:rPr>
                <w:rFonts w:hint="eastAsia"/>
              </w:rPr>
              <w:t>＋</w:t>
            </w:r>
            <w:r w:rsidRPr="003206D2">
              <w:rPr>
                <w:rFonts w:hint="eastAsia"/>
              </w:rPr>
              <w:t>1.705</w:t>
            </w:r>
            <w:r w:rsidRPr="003206D2">
              <w:rPr>
                <w:rFonts w:hint="eastAsia"/>
              </w:rPr>
              <w:t>×</w:t>
            </w:r>
            <w:r w:rsidRPr="003206D2">
              <w:rPr>
                <w:rFonts w:hint="eastAsia"/>
              </w:rPr>
              <w:t>10</w:t>
            </w:r>
            <w:r w:rsidRPr="003206D2">
              <w:rPr>
                <w:rFonts w:hint="eastAsia"/>
                <w:vertAlign w:val="superscript"/>
              </w:rPr>
              <w:t xml:space="preserve"> -4</w:t>
            </w:r>
            <w:r w:rsidRPr="003206D2">
              <w:rPr>
                <w:rFonts w:hint="eastAsia"/>
              </w:rPr>
              <w:t xml:space="preserve">  </w:t>
            </w:r>
          </w:p>
        </w:tc>
      </w:tr>
      <w:tr w:rsidR="00803BB6" w:rsidRPr="000E1405" w:rsidTr="003206D2">
        <w:trPr>
          <w:jc w:val="center"/>
        </w:trPr>
        <w:tc>
          <w:tcPr>
            <w:tcW w:w="1257" w:type="pct"/>
          </w:tcPr>
          <w:p w:rsidR="00803BB6" w:rsidRDefault="00803BB6" w:rsidP="00120642">
            <w:pPr>
              <w:snapToGrid w:val="0"/>
              <w:spacing w:before="0" w:after="0" w:line="240" w:lineRule="auto"/>
              <w:ind w:firstLineChars="15" w:firstLine="33"/>
              <w:jc w:val="center"/>
            </w:pPr>
            <w:r w:rsidRPr="00803BB6">
              <w:rPr>
                <w:rFonts w:hint="eastAsia"/>
              </w:rPr>
              <w:t>面層內</w:t>
            </w:r>
            <w:r w:rsidRPr="00803BB6">
              <w:rPr>
                <w:rFonts w:hint="eastAsia"/>
              </w:rPr>
              <w:t xml:space="preserve"> E22 </w:t>
            </w:r>
            <w:r w:rsidRPr="00803BB6">
              <w:rPr>
                <w:rFonts w:hint="eastAsia"/>
              </w:rPr>
              <w:t>張應變最大值</w:t>
            </w:r>
          </w:p>
        </w:tc>
        <w:tc>
          <w:tcPr>
            <w:tcW w:w="936" w:type="pct"/>
          </w:tcPr>
          <w:p w:rsidR="00803BB6" w:rsidRDefault="003206D2" w:rsidP="00120642">
            <w:pPr>
              <w:snapToGrid w:val="0"/>
              <w:spacing w:before="0" w:after="0" w:line="240" w:lineRule="auto"/>
              <w:ind w:firstLineChars="15" w:firstLine="33"/>
              <w:jc w:val="center"/>
            </w:pPr>
            <w:r w:rsidRPr="003206D2">
              <w:rPr>
                <w:rFonts w:hint="eastAsia"/>
              </w:rPr>
              <w:t>＋</w:t>
            </w:r>
            <w:r w:rsidRPr="003206D2">
              <w:rPr>
                <w:rFonts w:hint="eastAsia"/>
              </w:rPr>
              <w:t>2.056</w:t>
            </w:r>
            <w:r w:rsidRPr="003206D2">
              <w:rPr>
                <w:rFonts w:hint="eastAsia"/>
              </w:rPr>
              <w:t>×</w:t>
            </w:r>
            <w:r w:rsidRPr="003206D2">
              <w:rPr>
                <w:rFonts w:hint="eastAsia"/>
              </w:rPr>
              <w:t>10</w:t>
            </w:r>
            <w:r w:rsidRPr="003206D2">
              <w:rPr>
                <w:rFonts w:hint="eastAsia"/>
                <w:vertAlign w:val="superscript"/>
              </w:rPr>
              <w:t xml:space="preserve"> -4</w:t>
            </w:r>
          </w:p>
        </w:tc>
        <w:tc>
          <w:tcPr>
            <w:tcW w:w="936" w:type="pct"/>
          </w:tcPr>
          <w:p w:rsidR="00803BB6" w:rsidRDefault="003206D2" w:rsidP="00120642">
            <w:pPr>
              <w:snapToGrid w:val="0"/>
              <w:spacing w:before="0" w:after="0" w:line="240" w:lineRule="auto"/>
              <w:ind w:firstLineChars="15" w:firstLine="33"/>
              <w:jc w:val="center"/>
            </w:pPr>
            <w:r w:rsidRPr="003206D2">
              <w:rPr>
                <w:rFonts w:hint="eastAsia"/>
              </w:rPr>
              <w:t>＋</w:t>
            </w:r>
            <w:r w:rsidRPr="003206D2">
              <w:rPr>
                <w:rFonts w:hint="eastAsia"/>
              </w:rPr>
              <w:t>1.505</w:t>
            </w:r>
            <w:r w:rsidRPr="003206D2">
              <w:rPr>
                <w:rFonts w:hint="eastAsia"/>
              </w:rPr>
              <w:t>×</w:t>
            </w:r>
            <w:r w:rsidRPr="003206D2">
              <w:rPr>
                <w:rFonts w:hint="eastAsia"/>
              </w:rPr>
              <w:t xml:space="preserve">10 </w:t>
            </w:r>
            <w:r w:rsidRPr="003206D2">
              <w:rPr>
                <w:rFonts w:hint="eastAsia"/>
                <w:vertAlign w:val="superscript"/>
              </w:rPr>
              <w:t>-4</w:t>
            </w:r>
          </w:p>
        </w:tc>
        <w:tc>
          <w:tcPr>
            <w:tcW w:w="936" w:type="pct"/>
          </w:tcPr>
          <w:p w:rsidR="00803BB6" w:rsidRDefault="003206D2" w:rsidP="00120642">
            <w:pPr>
              <w:snapToGrid w:val="0"/>
              <w:spacing w:before="0" w:after="0" w:line="240" w:lineRule="auto"/>
              <w:ind w:firstLineChars="15" w:firstLine="33"/>
              <w:jc w:val="center"/>
            </w:pPr>
            <w:r w:rsidRPr="003206D2">
              <w:rPr>
                <w:rFonts w:hint="eastAsia"/>
              </w:rPr>
              <w:t>＋</w:t>
            </w:r>
            <w:r w:rsidRPr="003206D2">
              <w:rPr>
                <w:rFonts w:hint="eastAsia"/>
              </w:rPr>
              <w:t>1.350</w:t>
            </w:r>
            <w:r w:rsidRPr="003206D2">
              <w:rPr>
                <w:rFonts w:hint="eastAsia"/>
              </w:rPr>
              <w:t>×</w:t>
            </w:r>
            <w:r w:rsidRPr="003206D2">
              <w:rPr>
                <w:rFonts w:hint="eastAsia"/>
              </w:rPr>
              <w:t xml:space="preserve">10 </w:t>
            </w:r>
            <w:r w:rsidRPr="003206D2">
              <w:rPr>
                <w:rFonts w:hint="eastAsia"/>
                <w:vertAlign w:val="superscript"/>
              </w:rPr>
              <w:t>-4</w:t>
            </w:r>
            <w:r w:rsidRPr="003206D2">
              <w:rPr>
                <w:rFonts w:hint="eastAsia"/>
              </w:rPr>
              <w:t xml:space="preserve">  </w:t>
            </w:r>
          </w:p>
        </w:tc>
        <w:tc>
          <w:tcPr>
            <w:tcW w:w="935" w:type="pct"/>
          </w:tcPr>
          <w:p w:rsidR="00803BB6" w:rsidRDefault="003206D2" w:rsidP="00120642">
            <w:pPr>
              <w:snapToGrid w:val="0"/>
              <w:spacing w:before="0" w:after="0" w:line="240" w:lineRule="auto"/>
              <w:ind w:firstLineChars="15" w:firstLine="33"/>
              <w:jc w:val="center"/>
            </w:pPr>
            <w:r w:rsidRPr="003206D2">
              <w:rPr>
                <w:rFonts w:hint="eastAsia"/>
              </w:rPr>
              <w:t>＋</w:t>
            </w:r>
            <w:r w:rsidRPr="003206D2">
              <w:rPr>
                <w:rFonts w:hint="eastAsia"/>
              </w:rPr>
              <w:t>1.246</w:t>
            </w:r>
            <w:r w:rsidRPr="003206D2">
              <w:rPr>
                <w:rFonts w:hint="eastAsia"/>
              </w:rPr>
              <w:t>×</w:t>
            </w:r>
            <w:r w:rsidRPr="003206D2">
              <w:rPr>
                <w:rFonts w:hint="eastAsia"/>
              </w:rPr>
              <w:t xml:space="preserve">10 </w:t>
            </w:r>
            <w:r w:rsidRPr="003206D2">
              <w:rPr>
                <w:rFonts w:hint="eastAsia"/>
                <w:vertAlign w:val="superscript"/>
              </w:rPr>
              <w:t>-4</w:t>
            </w:r>
            <w:r w:rsidRPr="003206D2">
              <w:rPr>
                <w:rFonts w:hint="eastAsia"/>
              </w:rPr>
              <w:t xml:space="preserve">  </w:t>
            </w:r>
          </w:p>
        </w:tc>
      </w:tr>
      <w:tr w:rsidR="00803BB6" w:rsidRPr="000E1405" w:rsidTr="003206D2">
        <w:trPr>
          <w:jc w:val="center"/>
        </w:trPr>
        <w:tc>
          <w:tcPr>
            <w:tcW w:w="1257" w:type="pct"/>
          </w:tcPr>
          <w:p w:rsidR="00803BB6" w:rsidRDefault="00803BB6" w:rsidP="00120642">
            <w:pPr>
              <w:snapToGrid w:val="0"/>
              <w:spacing w:before="0" w:after="0" w:line="240" w:lineRule="auto"/>
              <w:ind w:firstLineChars="15" w:firstLine="33"/>
              <w:jc w:val="center"/>
            </w:pPr>
            <w:r w:rsidRPr="00803BB6">
              <w:rPr>
                <w:rFonts w:hint="eastAsia"/>
              </w:rPr>
              <w:t>鋼床鈑頂部</w:t>
            </w:r>
            <w:r w:rsidRPr="00803BB6">
              <w:rPr>
                <w:rFonts w:hint="eastAsia"/>
              </w:rPr>
              <w:t xml:space="preserve"> E33</w:t>
            </w:r>
            <w:r w:rsidRPr="00803BB6">
              <w:rPr>
                <w:rFonts w:hint="eastAsia"/>
              </w:rPr>
              <w:t>壓應變最大值</w:t>
            </w:r>
          </w:p>
        </w:tc>
        <w:tc>
          <w:tcPr>
            <w:tcW w:w="936" w:type="pct"/>
          </w:tcPr>
          <w:p w:rsidR="00803BB6" w:rsidRDefault="003206D2" w:rsidP="00120642">
            <w:pPr>
              <w:snapToGrid w:val="0"/>
              <w:spacing w:before="0" w:after="0" w:line="240" w:lineRule="auto"/>
              <w:ind w:firstLineChars="15" w:firstLine="33"/>
              <w:jc w:val="center"/>
            </w:pPr>
            <w:r w:rsidRPr="003206D2">
              <w:rPr>
                <w:rFonts w:hint="eastAsia"/>
              </w:rPr>
              <w:t>－</w:t>
            </w:r>
            <w:r w:rsidRPr="003206D2">
              <w:rPr>
                <w:rFonts w:hint="eastAsia"/>
              </w:rPr>
              <w:t>7.733</w:t>
            </w:r>
            <w:r w:rsidRPr="003206D2">
              <w:rPr>
                <w:rFonts w:hint="eastAsia"/>
              </w:rPr>
              <w:t>×</w:t>
            </w:r>
            <w:r w:rsidRPr="003206D2">
              <w:rPr>
                <w:rFonts w:hint="eastAsia"/>
              </w:rPr>
              <w:t xml:space="preserve">10 </w:t>
            </w:r>
            <w:r w:rsidRPr="003206D2">
              <w:rPr>
                <w:rFonts w:hint="eastAsia"/>
                <w:vertAlign w:val="superscript"/>
              </w:rPr>
              <w:t>-5</w:t>
            </w:r>
            <w:r w:rsidRPr="003206D2">
              <w:rPr>
                <w:rFonts w:hint="eastAsia"/>
              </w:rPr>
              <w:t xml:space="preserve">  </w:t>
            </w:r>
          </w:p>
        </w:tc>
        <w:tc>
          <w:tcPr>
            <w:tcW w:w="936" w:type="pct"/>
          </w:tcPr>
          <w:p w:rsidR="00803BB6" w:rsidRDefault="003206D2" w:rsidP="00120642">
            <w:pPr>
              <w:snapToGrid w:val="0"/>
              <w:spacing w:before="0" w:after="0" w:line="240" w:lineRule="auto"/>
              <w:ind w:firstLineChars="15" w:firstLine="33"/>
              <w:jc w:val="center"/>
            </w:pPr>
            <w:r w:rsidRPr="003206D2">
              <w:rPr>
                <w:rFonts w:hint="eastAsia"/>
              </w:rPr>
              <w:t>－</w:t>
            </w:r>
            <w:r w:rsidRPr="003206D2">
              <w:rPr>
                <w:rFonts w:hint="eastAsia"/>
              </w:rPr>
              <w:t>7.603</w:t>
            </w:r>
            <w:r w:rsidRPr="003206D2">
              <w:rPr>
                <w:rFonts w:hint="eastAsia"/>
              </w:rPr>
              <w:t>×</w:t>
            </w:r>
            <w:r w:rsidRPr="003206D2">
              <w:rPr>
                <w:rFonts w:hint="eastAsia"/>
              </w:rPr>
              <w:t xml:space="preserve">10 </w:t>
            </w:r>
            <w:r w:rsidRPr="003206D2">
              <w:rPr>
                <w:rFonts w:hint="eastAsia"/>
                <w:vertAlign w:val="superscript"/>
              </w:rPr>
              <w:t>-5</w:t>
            </w:r>
          </w:p>
        </w:tc>
        <w:tc>
          <w:tcPr>
            <w:tcW w:w="936" w:type="pct"/>
          </w:tcPr>
          <w:p w:rsidR="00803BB6" w:rsidRDefault="003206D2" w:rsidP="00120642">
            <w:pPr>
              <w:snapToGrid w:val="0"/>
              <w:spacing w:before="0" w:after="0" w:line="240" w:lineRule="auto"/>
              <w:ind w:firstLineChars="15" w:firstLine="33"/>
              <w:jc w:val="center"/>
            </w:pPr>
            <w:r w:rsidRPr="003206D2">
              <w:rPr>
                <w:rFonts w:hint="eastAsia"/>
              </w:rPr>
              <w:t>－</w:t>
            </w:r>
            <w:r w:rsidRPr="003206D2">
              <w:rPr>
                <w:rFonts w:hint="eastAsia"/>
              </w:rPr>
              <w:t>6.901</w:t>
            </w:r>
            <w:r w:rsidRPr="003206D2">
              <w:rPr>
                <w:rFonts w:hint="eastAsia"/>
              </w:rPr>
              <w:t>×</w:t>
            </w:r>
            <w:r w:rsidRPr="003206D2">
              <w:rPr>
                <w:rFonts w:hint="eastAsia"/>
              </w:rPr>
              <w:t xml:space="preserve">10 </w:t>
            </w:r>
            <w:r w:rsidRPr="003206D2">
              <w:rPr>
                <w:rFonts w:hint="eastAsia"/>
                <w:vertAlign w:val="superscript"/>
              </w:rPr>
              <w:t>-5</w:t>
            </w:r>
            <w:r w:rsidRPr="003206D2">
              <w:rPr>
                <w:rFonts w:hint="eastAsia"/>
              </w:rPr>
              <w:t xml:space="preserve">  </w:t>
            </w:r>
          </w:p>
        </w:tc>
        <w:tc>
          <w:tcPr>
            <w:tcW w:w="935" w:type="pct"/>
          </w:tcPr>
          <w:p w:rsidR="00803BB6" w:rsidRDefault="003206D2" w:rsidP="00120642">
            <w:pPr>
              <w:snapToGrid w:val="0"/>
              <w:spacing w:before="0" w:after="0" w:line="240" w:lineRule="auto"/>
              <w:ind w:firstLineChars="15" w:firstLine="33"/>
              <w:jc w:val="center"/>
            </w:pPr>
            <w:r w:rsidRPr="003206D2">
              <w:rPr>
                <w:rFonts w:hint="eastAsia"/>
              </w:rPr>
              <w:t>－</w:t>
            </w:r>
            <w:r w:rsidRPr="003206D2">
              <w:rPr>
                <w:rFonts w:hint="eastAsia"/>
              </w:rPr>
              <w:t>6.302</w:t>
            </w:r>
            <w:r w:rsidRPr="003206D2">
              <w:rPr>
                <w:rFonts w:hint="eastAsia"/>
              </w:rPr>
              <w:t>×</w:t>
            </w:r>
            <w:r w:rsidRPr="003206D2">
              <w:rPr>
                <w:rFonts w:hint="eastAsia"/>
              </w:rPr>
              <w:t>10</w:t>
            </w:r>
            <w:r w:rsidRPr="003206D2">
              <w:rPr>
                <w:rFonts w:hint="eastAsia"/>
                <w:vertAlign w:val="superscript"/>
              </w:rPr>
              <w:t xml:space="preserve"> -5</w:t>
            </w:r>
          </w:p>
        </w:tc>
      </w:tr>
    </w:tbl>
    <w:p w:rsidR="00EA1960" w:rsidRDefault="00EA1960" w:rsidP="00F278C5">
      <w:pPr>
        <w:spacing w:beforeLines="50" w:before="180" w:afterLines="50" w:after="180"/>
        <w:ind w:firstLineChars="0" w:firstLine="0"/>
      </w:pPr>
    </w:p>
    <w:p w:rsidR="00B42B92" w:rsidRDefault="003206D2" w:rsidP="00F278C5">
      <w:pPr>
        <w:spacing w:beforeLines="50" w:before="180" w:afterLines="50" w:after="180"/>
        <w:ind w:firstLineChars="0" w:firstLine="0"/>
      </w:pPr>
      <w:r>
        <w:rPr>
          <w:noProof/>
        </w:rPr>
        <w:drawing>
          <wp:inline distT="0" distB="0" distL="0" distR="0" wp14:anchorId="6C240ACD" wp14:editId="0B76FD89">
            <wp:extent cx="5759450" cy="194500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59450" cy="1945005"/>
                    </a:xfrm>
                    <a:prstGeom prst="rect">
                      <a:avLst/>
                    </a:prstGeom>
                  </pic:spPr>
                </pic:pic>
              </a:graphicData>
            </a:graphic>
          </wp:inline>
        </w:drawing>
      </w:r>
    </w:p>
    <w:p w:rsidR="00120642" w:rsidRPr="00EF5426" w:rsidRDefault="003206D2" w:rsidP="003206D2">
      <w:pPr>
        <w:spacing w:beforeLines="50" w:before="180" w:afterLines="50" w:after="180"/>
        <w:ind w:firstLineChars="0" w:firstLine="0"/>
        <w:jc w:val="center"/>
        <w:rPr>
          <w:b/>
          <w:sz w:val="24"/>
          <w:szCs w:val="24"/>
        </w:rPr>
      </w:pPr>
      <w:r w:rsidRPr="00EF5426">
        <w:rPr>
          <w:rFonts w:hint="eastAsia"/>
          <w:b/>
        </w:rPr>
        <w:t>圖</w:t>
      </w:r>
      <w:r w:rsidRPr="00EF5426">
        <w:rPr>
          <w:b/>
        </w:rPr>
        <w:t xml:space="preserve"> </w:t>
      </w:r>
      <w:r w:rsidR="0070346D" w:rsidRPr="00EF5426">
        <w:rPr>
          <w:rFonts w:hint="eastAsia"/>
          <w:b/>
        </w:rPr>
        <w:t>1</w:t>
      </w:r>
      <w:r w:rsidRPr="00EF5426">
        <w:rPr>
          <w:b/>
        </w:rPr>
        <w:t xml:space="preserve"> MAC+GUSS </w:t>
      </w:r>
      <w:r w:rsidRPr="00EF5426">
        <w:rPr>
          <w:rFonts w:hint="eastAsia"/>
          <w:b/>
        </w:rPr>
        <w:t>雙層鋪面</w:t>
      </w:r>
      <w:r w:rsidRPr="00EF5426">
        <w:rPr>
          <w:b/>
        </w:rPr>
        <w:t xml:space="preserve"> MPE </w:t>
      </w:r>
      <w:r w:rsidRPr="00EF5426">
        <w:rPr>
          <w:rFonts w:hint="eastAsia"/>
          <w:b/>
        </w:rPr>
        <w:t>及</w:t>
      </w:r>
      <w:r w:rsidRPr="00EF5426">
        <w:rPr>
          <w:b/>
        </w:rPr>
        <w:t xml:space="preserve"> E22 </w:t>
      </w:r>
      <w:r w:rsidRPr="00EF5426">
        <w:rPr>
          <w:rFonts w:hint="eastAsia"/>
          <w:b/>
        </w:rPr>
        <w:t>最大張應變值隨厚度變化圖</w:t>
      </w:r>
    </w:p>
    <w:p w:rsidR="00120642" w:rsidRDefault="00C42A59" w:rsidP="00C137F7">
      <w:pPr>
        <w:spacing w:beforeLines="50" w:before="180" w:afterLines="50" w:after="180"/>
        <w:ind w:firstLineChars="0" w:firstLine="0"/>
        <w:rPr>
          <w:b/>
          <w:sz w:val="24"/>
          <w:szCs w:val="24"/>
        </w:rPr>
      </w:pPr>
      <w:r>
        <w:rPr>
          <w:rFonts w:hint="eastAsia"/>
          <w:b/>
          <w:sz w:val="24"/>
          <w:szCs w:val="24"/>
        </w:rPr>
        <w:t>四</w:t>
      </w:r>
      <w:r w:rsidR="00C137F7" w:rsidRPr="00C137F7">
        <w:rPr>
          <w:rFonts w:hint="eastAsia"/>
          <w:b/>
          <w:sz w:val="24"/>
          <w:szCs w:val="24"/>
        </w:rPr>
        <w:t>、結論</w:t>
      </w:r>
    </w:p>
    <w:p w:rsidR="00120642" w:rsidRDefault="009060FD" w:rsidP="00A228FF">
      <w:pPr>
        <w:spacing w:beforeLines="50" w:before="180" w:afterLines="50" w:after="180"/>
        <w:ind w:firstLineChars="0" w:firstLine="480"/>
        <w:rPr>
          <w:color w:val="0070C0"/>
        </w:rPr>
      </w:pPr>
      <w:r w:rsidRPr="00EF5A09">
        <w:rPr>
          <w:rFonts w:hint="eastAsia"/>
        </w:rPr>
        <w:t>我們很希望給所有作者在論文編輯上有最大的彈性，但是為了維持最後出版的論文集瀏覽閱讀的一致性，我們還是要</w:t>
      </w:r>
      <w:r>
        <w:rPr>
          <w:rFonts w:hint="eastAsia"/>
        </w:rPr>
        <w:t>請</w:t>
      </w:r>
      <w:r w:rsidRPr="00EF5A09">
        <w:rPr>
          <w:rFonts w:hint="eastAsia"/>
        </w:rPr>
        <w:t>各位作者儘量符合前述論文格式之要求。最後，建議您以</w:t>
      </w:r>
      <w:r w:rsidRPr="00EF5A09">
        <w:rPr>
          <w:rFonts w:hint="eastAsia"/>
        </w:rPr>
        <w:t>MS Word</w:t>
      </w:r>
      <w:r w:rsidRPr="00EF5A09">
        <w:rPr>
          <w:rFonts w:hint="eastAsia"/>
        </w:rPr>
        <w:t>編輯</w:t>
      </w:r>
      <w:r w:rsidRPr="00EF5A09">
        <w:rPr>
          <w:rFonts w:hint="eastAsia"/>
        </w:rPr>
        <w:t>DOC</w:t>
      </w:r>
      <w:r w:rsidRPr="00EF5A09">
        <w:rPr>
          <w:rFonts w:hint="eastAsia"/>
        </w:rPr>
        <w:t>檔，以</w:t>
      </w:r>
      <w:r w:rsidRPr="00EF5A09">
        <w:rPr>
          <w:rFonts w:hint="eastAsia"/>
        </w:rPr>
        <w:t>Adobe Acrobat</w:t>
      </w:r>
      <w:r w:rsidRPr="00EF5A09">
        <w:rPr>
          <w:rFonts w:hint="eastAsia"/>
        </w:rPr>
        <w:t>轉成</w:t>
      </w:r>
      <w:r w:rsidRPr="00EF5A09">
        <w:rPr>
          <w:rFonts w:hint="eastAsia"/>
        </w:rPr>
        <w:t>PDF</w:t>
      </w:r>
      <w:r w:rsidRPr="00EF5A09">
        <w:rPr>
          <w:rFonts w:hint="eastAsia"/>
        </w:rPr>
        <w:t>檔，將論文</w:t>
      </w:r>
      <w:r w:rsidRPr="00EF5A09">
        <w:rPr>
          <w:rFonts w:hint="eastAsia"/>
        </w:rPr>
        <w:t>PDF</w:t>
      </w:r>
      <w:r w:rsidRPr="00EF5A09">
        <w:rPr>
          <w:rFonts w:hint="eastAsia"/>
        </w:rPr>
        <w:t>檔</w:t>
      </w:r>
      <w:r w:rsidRPr="00EF5A09">
        <w:rPr>
          <w:rFonts w:ascii="標楷體" w:hAnsi="標楷體" w:hint="eastAsia"/>
        </w:rPr>
        <w:t>，</w:t>
      </w:r>
      <w:r w:rsidRPr="00EF5A09">
        <w:rPr>
          <w:rFonts w:hint="eastAsia"/>
          <w:bCs/>
          <w:lang w:val="pt-BR"/>
        </w:rPr>
        <w:t>檔名為論文編號</w:t>
      </w:r>
      <w:r w:rsidRPr="00EF5A09">
        <w:rPr>
          <w:rFonts w:ascii="標楷體" w:hAnsi="標楷體" w:hint="eastAsia"/>
          <w:bCs/>
          <w:lang w:val="pt-BR"/>
        </w:rPr>
        <w:t>，</w:t>
      </w:r>
      <w:r w:rsidR="00A228FF" w:rsidRPr="00A228FF">
        <w:rPr>
          <w:rFonts w:hint="eastAsia"/>
        </w:rPr>
        <w:t>上傳至大會網址</w:t>
      </w:r>
      <w:r w:rsidR="00A228FF" w:rsidRPr="00A228FF">
        <w:t xml:space="preserve"> </w:t>
      </w:r>
      <w:r w:rsidR="00496A7C" w:rsidRPr="00496A7C">
        <w:t>https://conf.ncree.org.tw/IndexCht.aspx?n=N106081816</w:t>
      </w:r>
    </w:p>
    <w:p w:rsidR="00A228FF" w:rsidRDefault="00A228FF" w:rsidP="00A228FF">
      <w:pPr>
        <w:spacing w:beforeLines="50" w:before="180" w:afterLines="50" w:after="180"/>
        <w:ind w:firstLineChars="0" w:firstLine="480"/>
      </w:pPr>
    </w:p>
    <w:p w:rsidR="00C137F7" w:rsidRPr="0070346D" w:rsidRDefault="00C137F7" w:rsidP="00C137F7">
      <w:pPr>
        <w:spacing w:beforeLines="50" w:before="180" w:afterLines="50" w:after="180"/>
        <w:ind w:firstLineChars="0" w:firstLine="0"/>
        <w:rPr>
          <w:b/>
          <w:sz w:val="24"/>
          <w:szCs w:val="24"/>
        </w:rPr>
      </w:pPr>
      <w:r w:rsidRPr="00C137F7">
        <w:rPr>
          <w:rFonts w:hint="eastAsia"/>
          <w:b/>
          <w:sz w:val="24"/>
          <w:szCs w:val="24"/>
        </w:rPr>
        <w:t>參考文獻</w:t>
      </w:r>
    </w:p>
    <w:p w:rsidR="0070346D" w:rsidRPr="0070346D" w:rsidRDefault="0070346D" w:rsidP="00EF5426">
      <w:pPr>
        <w:numPr>
          <w:ilvl w:val="0"/>
          <w:numId w:val="18"/>
        </w:numPr>
        <w:snapToGrid w:val="0"/>
        <w:ind w:firstLineChars="0"/>
      </w:pPr>
      <w:r w:rsidRPr="0070346D">
        <w:rPr>
          <w:rFonts w:hint="eastAsia"/>
        </w:rPr>
        <w:t>林宗</w:t>
      </w:r>
      <w:r w:rsidR="00EF5426">
        <w:rPr>
          <w:rFonts w:hint="eastAsia"/>
        </w:rPr>
        <w:t>志</w:t>
      </w:r>
      <w:r w:rsidRPr="0070346D">
        <w:rPr>
          <w:rFonts w:hint="eastAsia"/>
        </w:rPr>
        <w:t>，「</w:t>
      </w:r>
      <w:r w:rsidR="00EF5426" w:rsidRPr="00EF5426">
        <w:rPr>
          <w:rFonts w:hint="eastAsia"/>
        </w:rPr>
        <w:t>利用應力波技術檢測電桿完整性</w:t>
      </w:r>
      <w:r w:rsidRPr="0070346D">
        <w:rPr>
          <w:rFonts w:hint="eastAsia"/>
        </w:rPr>
        <w:t>」，碩士論文，</w:t>
      </w:r>
      <w:r w:rsidR="00EF5426">
        <w:rPr>
          <w:rFonts w:hint="eastAsia"/>
        </w:rPr>
        <w:t>朝陽科技大學營建工程研究所</w:t>
      </w:r>
      <w:r w:rsidRPr="0070346D">
        <w:rPr>
          <w:rFonts w:hint="eastAsia"/>
        </w:rPr>
        <w:t>，</w:t>
      </w:r>
      <w:r w:rsidR="00EF5426">
        <w:rPr>
          <w:rFonts w:hint="eastAsia"/>
        </w:rPr>
        <w:t>台中</w:t>
      </w:r>
      <w:r w:rsidRPr="0070346D">
        <w:rPr>
          <w:rFonts w:hint="eastAsia"/>
        </w:rPr>
        <w:t xml:space="preserve"> (200</w:t>
      </w:r>
      <w:r w:rsidR="00EF5426">
        <w:rPr>
          <w:rFonts w:hint="eastAsia"/>
        </w:rPr>
        <w:t>9</w:t>
      </w:r>
      <w:r w:rsidRPr="0070346D">
        <w:rPr>
          <w:rFonts w:hint="eastAsia"/>
        </w:rPr>
        <w:t>)</w:t>
      </w:r>
      <w:r w:rsidRPr="0070346D">
        <w:rPr>
          <w:rFonts w:hint="eastAsia"/>
        </w:rPr>
        <w:t>。</w:t>
      </w:r>
    </w:p>
    <w:p w:rsidR="0070346D" w:rsidRPr="0070346D" w:rsidRDefault="0070346D" w:rsidP="0070346D">
      <w:pPr>
        <w:numPr>
          <w:ilvl w:val="0"/>
          <w:numId w:val="18"/>
        </w:numPr>
        <w:snapToGrid w:val="0"/>
        <w:ind w:firstLineChars="0"/>
      </w:pPr>
      <w:r w:rsidRPr="0070346D">
        <w:t>Huang,</w:t>
      </w:r>
      <w:r w:rsidRPr="0070346D">
        <w:rPr>
          <w:rFonts w:hint="eastAsia"/>
        </w:rPr>
        <w:t xml:space="preserve"> </w:t>
      </w:r>
      <w:r w:rsidRPr="0070346D">
        <w:t>Y.H.,</w:t>
      </w:r>
      <w:r w:rsidRPr="0070346D">
        <w:rPr>
          <w:rFonts w:hint="eastAsia"/>
        </w:rPr>
        <w:t xml:space="preserve"> </w:t>
      </w:r>
      <w:r w:rsidRPr="0070346D">
        <w:t xml:space="preserve">“Pavement Analysis </w:t>
      </w:r>
      <w:r w:rsidRPr="0070346D">
        <w:rPr>
          <w:rFonts w:hint="eastAsia"/>
        </w:rPr>
        <w:t>a</w:t>
      </w:r>
      <w:r w:rsidRPr="0070346D">
        <w:t>nd Design”, Prentice</w:t>
      </w:r>
      <w:r w:rsidRPr="0070346D">
        <w:rPr>
          <w:rFonts w:hint="eastAsia"/>
        </w:rPr>
        <w:t xml:space="preserve"> </w:t>
      </w:r>
      <w:r w:rsidRPr="0070346D">
        <w:t>Hall,</w:t>
      </w:r>
      <w:r w:rsidRPr="0070346D">
        <w:rPr>
          <w:rFonts w:hint="eastAsia"/>
        </w:rPr>
        <w:t xml:space="preserve"> </w:t>
      </w:r>
      <w:r w:rsidRPr="0070346D">
        <w:t>Upper Saddle River,</w:t>
      </w:r>
      <w:r w:rsidRPr="0070346D">
        <w:rPr>
          <w:rFonts w:hint="eastAsia"/>
        </w:rPr>
        <w:t xml:space="preserve"> </w:t>
      </w:r>
      <w:r w:rsidRPr="0070346D">
        <w:t>New Jersey</w:t>
      </w:r>
      <w:r w:rsidR="0046008F">
        <w:rPr>
          <w:rFonts w:hint="eastAsia"/>
        </w:rPr>
        <w:t xml:space="preserve"> </w:t>
      </w:r>
      <w:r w:rsidRPr="0070346D">
        <w:rPr>
          <w:rFonts w:hint="eastAsia"/>
        </w:rPr>
        <w:t>(</w:t>
      </w:r>
      <w:r w:rsidRPr="0070346D">
        <w:t>2004</w:t>
      </w:r>
      <w:r w:rsidRPr="0070346D">
        <w:rPr>
          <w:rFonts w:hint="eastAsia"/>
        </w:rPr>
        <w:t>)</w:t>
      </w:r>
      <w:r w:rsidRPr="0070346D">
        <w:t>.</w:t>
      </w:r>
    </w:p>
    <w:p w:rsidR="0070346D" w:rsidRPr="0070346D" w:rsidRDefault="0070346D" w:rsidP="0070346D">
      <w:pPr>
        <w:numPr>
          <w:ilvl w:val="0"/>
          <w:numId w:val="18"/>
        </w:numPr>
        <w:snapToGrid w:val="0"/>
        <w:ind w:firstLineChars="0"/>
      </w:pPr>
      <w:r w:rsidRPr="0070346D">
        <w:t>Sebaaly, P.E. and Tabatabaee,</w:t>
      </w:r>
      <w:r w:rsidRPr="0070346D">
        <w:rPr>
          <w:rFonts w:hint="eastAsia"/>
        </w:rPr>
        <w:t xml:space="preserve"> </w:t>
      </w:r>
      <w:r w:rsidRPr="0070346D">
        <w:t xml:space="preserve">N., “Effect of tire parameters on pavement damage and load-equivalency factors”, Journal of Transportation Engineering, ASCE, Vol. 118, No. 6, pp. 805-819 </w:t>
      </w:r>
      <w:r w:rsidRPr="0070346D">
        <w:rPr>
          <w:rFonts w:hint="eastAsia"/>
        </w:rPr>
        <w:t>(</w:t>
      </w:r>
      <w:r w:rsidRPr="0070346D">
        <w:t>1993</w:t>
      </w:r>
      <w:r w:rsidRPr="0070346D">
        <w:rPr>
          <w:rFonts w:hint="eastAsia"/>
        </w:rPr>
        <w:t>)</w:t>
      </w:r>
      <w:r w:rsidRPr="0070346D">
        <w:t>.</w:t>
      </w:r>
    </w:p>
    <w:p w:rsidR="0070346D" w:rsidRPr="0070346D" w:rsidRDefault="0070346D" w:rsidP="0070346D">
      <w:pPr>
        <w:numPr>
          <w:ilvl w:val="0"/>
          <w:numId w:val="18"/>
        </w:numPr>
        <w:snapToGrid w:val="0"/>
        <w:ind w:firstLineChars="0"/>
      </w:pPr>
      <w:r w:rsidRPr="0070346D">
        <w:t>Kim, O.K., Bell, C.A. and Wilson, J.E., “Effect of increased truck</w:t>
      </w:r>
      <w:r w:rsidRPr="0070346D">
        <w:rPr>
          <w:rFonts w:hint="eastAsia"/>
        </w:rPr>
        <w:t xml:space="preserve"> </w:t>
      </w:r>
      <w:r w:rsidRPr="0070346D">
        <w:t>tire pressure on asphalt concrete pavement”</w:t>
      </w:r>
      <w:r w:rsidRPr="0070346D">
        <w:rPr>
          <w:rFonts w:hint="eastAsia"/>
        </w:rPr>
        <w:t>,</w:t>
      </w:r>
      <w:r w:rsidRPr="0070346D">
        <w:t xml:space="preserve"> Journal of Transportation</w:t>
      </w:r>
      <w:r w:rsidRPr="0070346D">
        <w:rPr>
          <w:rFonts w:hint="eastAsia"/>
        </w:rPr>
        <w:t xml:space="preserve"> </w:t>
      </w:r>
      <w:r w:rsidRPr="0070346D">
        <w:t>Engineering, ASCE, Vol. 115, No. 4, pp. 329-350</w:t>
      </w:r>
      <w:r w:rsidRPr="0070346D">
        <w:rPr>
          <w:rFonts w:hint="eastAsia"/>
        </w:rPr>
        <w:t xml:space="preserve"> (</w:t>
      </w:r>
      <w:r w:rsidRPr="0070346D">
        <w:t>1989</w:t>
      </w:r>
      <w:r w:rsidRPr="0070346D">
        <w:rPr>
          <w:rFonts w:hint="eastAsia"/>
        </w:rPr>
        <w:t>)</w:t>
      </w:r>
      <w:r w:rsidRPr="0070346D">
        <w:t>.</w:t>
      </w:r>
    </w:p>
    <w:p w:rsidR="0070346D" w:rsidRPr="0070346D" w:rsidRDefault="0070346D" w:rsidP="0070346D">
      <w:pPr>
        <w:numPr>
          <w:ilvl w:val="0"/>
          <w:numId w:val="18"/>
        </w:numPr>
        <w:snapToGrid w:val="0"/>
        <w:ind w:firstLineChars="0"/>
      </w:pPr>
      <w:r w:rsidRPr="0070346D">
        <w:t>Dauzats,</w:t>
      </w:r>
      <w:r w:rsidRPr="0070346D">
        <w:rPr>
          <w:rFonts w:hint="eastAsia"/>
        </w:rPr>
        <w:t xml:space="preserve"> </w:t>
      </w:r>
      <w:r w:rsidRPr="0070346D">
        <w:t>M.</w:t>
      </w:r>
      <w:r w:rsidRPr="0070346D">
        <w:rPr>
          <w:rFonts w:hint="eastAsia"/>
        </w:rPr>
        <w:t xml:space="preserve"> </w:t>
      </w:r>
      <w:r w:rsidRPr="0070346D">
        <w:t>and Rampal,</w:t>
      </w:r>
      <w:r w:rsidRPr="0070346D">
        <w:rPr>
          <w:rFonts w:hint="eastAsia"/>
        </w:rPr>
        <w:t xml:space="preserve"> </w:t>
      </w:r>
      <w:r w:rsidRPr="0070346D">
        <w:t>A.,</w:t>
      </w:r>
      <w:r w:rsidRPr="0070346D">
        <w:rPr>
          <w:rFonts w:hint="eastAsia"/>
        </w:rPr>
        <w:t xml:space="preserve"> </w:t>
      </w:r>
      <w:r w:rsidRPr="0070346D">
        <w:t xml:space="preserve">“Mechanism of </w:t>
      </w:r>
      <w:r w:rsidRPr="0070346D">
        <w:rPr>
          <w:rFonts w:hint="eastAsia"/>
        </w:rPr>
        <w:t>s</w:t>
      </w:r>
      <w:r w:rsidRPr="0070346D">
        <w:t xml:space="preserve">urface </w:t>
      </w:r>
      <w:r w:rsidRPr="0070346D">
        <w:rPr>
          <w:rFonts w:hint="eastAsia"/>
        </w:rPr>
        <w:t>c</w:t>
      </w:r>
      <w:r w:rsidRPr="0070346D">
        <w:t xml:space="preserve">racking in </w:t>
      </w:r>
      <w:r w:rsidRPr="0070346D">
        <w:rPr>
          <w:rFonts w:hint="eastAsia"/>
        </w:rPr>
        <w:t>w</w:t>
      </w:r>
      <w:r w:rsidRPr="0070346D">
        <w:t xml:space="preserve">earing </w:t>
      </w:r>
      <w:r w:rsidRPr="0070346D">
        <w:rPr>
          <w:rFonts w:hint="eastAsia"/>
        </w:rPr>
        <w:t>c</w:t>
      </w:r>
      <w:r w:rsidRPr="0070346D">
        <w:t>ourses”,</w:t>
      </w:r>
      <w:r w:rsidRPr="0070346D">
        <w:rPr>
          <w:rFonts w:hint="eastAsia"/>
        </w:rPr>
        <w:t xml:space="preserve"> Six</w:t>
      </w:r>
      <w:r w:rsidRPr="0070346D">
        <w:t>th International Conference on Structural Design of Asphalt Pavements,</w:t>
      </w:r>
      <w:r w:rsidRPr="0070346D">
        <w:rPr>
          <w:rFonts w:hint="eastAsia"/>
        </w:rPr>
        <w:t xml:space="preserve"> </w:t>
      </w:r>
      <w:r w:rsidRPr="0070346D">
        <w:t>Ann Arbor,</w:t>
      </w:r>
      <w:r w:rsidRPr="0070346D">
        <w:rPr>
          <w:rFonts w:hint="eastAsia"/>
        </w:rPr>
        <w:t xml:space="preserve"> </w:t>
      </w:r>
      <w:r w:rsidRPr="0070346D">
        <w:t>Michigan,</w:t>
      </w:r>
      <w:r w:rsidRPr="0070346D">
        <w:rPr>
          <w:rFonts w:hint="eastAsia"/>
        </w:rPr>
        <w:t xml:space="preserve"> </w:t>
      </w:r>
      <w:r w:rsidRPr="0070346D">
        <w:lastRenderedPageBreak/>
        <w:t>pp.232-247</w:t>
      </w:r>
      <w:r w:rsidRPr="0070346D">
        <w:rPr>
          <w:rFonts w:hint="eastAsia"/>
        </w:rPr>
        <w:t xml:space="preserve"> (</w:t>
      </w:r>
      <w:r w:rsidRPr="0070346D">
        <w:t>1987</w:t>
      </w:r>
      <w:r w:rsidRPr="0070346D">
        <w:rPr>
          <w:rFonts w:hint="eastAsia"/>
        </w:rPr>
        <w:t>)</w:t>
      </w:r>
      <w:r w:rsidRPr="0070346D">
        <w:t>.</w:t>
      </w:r>
    </w:p>
    <w:p w:rsidR="0070346D" w:rsidRDefault="0070346D" w:rsidP="0070346D">
      <w:pPr>
        <w:snapToGrid w:val="0"/>
        <w:ind w:left="360" w:firstLineChars="0" w:firstLine="0"/>
      </w:pPr>
    </w:p>
    <w:p w:rsidR="00AF1FE0" w:rsidRPr="00372DC1" w:rsidRDefault="00AF1FE0" w:rsidP="00AF1FE0">
      <w:pPr>
        <w:spacing w:beforeLines="50" w:before="180"/>
        <w:ind w:firstLine="440"/>
        <w:rPr>
          <w:bCs/>
        </w:rPr>
      </w:pPr>
      <w:r w:rsidRPr="00372DC1">
        <w:rPr>
          <w:rFonts w:hint="eastAsia"/>
        </w:rPr>
        <w:t>本文所有文字僅作為格式之示範用途</w:t>
      </w:r>
    </w:p>
    <w:p w:rsidR="00AF1FE0" w:rsidRPr="00AF1FE0" w:rsidRDefault="00AF1FE0" w:rsidP="00AF1FE0">
      <w:pPr>
        <w:snapToGrid w:val="0"/>
        <w:ind w:firstLineChars="0" w:firstLine="0"/>
      </w:pPr>
      <w:bookmarkStart w:id="0" w:name="_GoBack"/>
      <w:bookmarkEnd w:id="0"/>
    </w:p>
    <w:sectPr w:rsidR="00AF1FE0" w:rsidRPr="00AF1FE0" w:rsidSect="00A71B51">
      <w:headerReference w:type="even" r:id="rId26"/>
      <w:headerReference w:type="default" r:id="rId27"/>
      <w:footerReference w:type="even" r:id="rId28"/>
      <w:footerReference w:type="default" r:id="rId29"/>
      <w:headerReference w:type="first" r:id="rId30"/>
      <w:footerReference w:type="first" r:id="rId31"/>
      <w:pgSz w:w="11906" w:h="16838" w:code="9"/>
      <w:pgMar w:top="1985"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122" w:rsidRDefault="00563122" w:rsidP="00886FB8">
      <w:pPr>
        <w:spacing w:before="120"/>
        <w:ind w:firstLine="440"/>
      </w:pPr>
      <w:r>
        <w:separator/>
      </w:r>
    </w:p>
  </w:endnote>
  <w:endnote w:type="continuationSeparator" w:id="0">
    <w:p w:rsidR="00563122" w:rsidRDefault="00563122" w:rsidP="00886FB8">
      <w:pPr>
        <w:spacing w:before="120"/>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642" w:rsidRDefault="00120642" w:rsidP="00886FB8">
    <w:pPr>
      <w:pStyle w:val="a5"/>
      <w:spacing w:before="120"/>
      <w:ind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642" w:rsidRPr="00E315E6" w:rsidRDefault="00120642" w:rsidP="00886FB8">
    <w:pPr>
      <w:pStyle w:val="a5"/>
      <w:spacing w:before="120"/>
      <w:ind w:firstLine="480"/>
      <w:jc w:val="center"/>
      <w:rPr>
        <w:sz w:val="24"/>
        <w:szCs w:val="24"/>
      </w:rPr>
    </w:pPr>
    <w:r w:rsidRPr="00E315E6">
      <w:rPr>
        <w:sz w:val="24"/>
        <w:szCs w:val="24"/>
      </w:rPr>
      <w:fldChar w:fldCharType="begin"/>
    </w:r>
    <w:r w:rsidRPr="00E315E6">
      <w:rPr>
        <w:sz w:val="24"/>
        <w:szCs w:val="24"/>
      </w:rPr>
      <w:instrText xml:space="preserve"> PAGE </w:instrText>
    </w:r>
    <w:r w:rsidRPr="00E315E6">
      <w:rPr>
        <w:sz w:val="24"/>
        <w:szCs w:val="24"/>
      </w:rPr>
      <w:fldChar w:fldCharType="separate"/>
    </w:r>
    <w:r w:rsidR="00EF5426">
      <w:rPr>
        <w:noProof/>
        <w:sz w:val="24"/>
        <w:szCs w:val="24"/>
      </w:rPr>
      <w:t>4</w:t>
    </w:r>
    <w:r w:rsidRPr="00E315E6">
      <w:rP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642" w:rsidRPr="00E315E6" w:rsidRDefault="00120642" w:rsidP="00886FB8">
    <w:pPr>
      <w:pStyle w:val="a5"/>
      <w:spacing w:before="120"/>
      <w:ind w:left="480" w:firstLine="480"/>
      <w:jc w:val="center"/>
      <w:rPr>
        <w:sz w:val="24"/>
        <w:szCs w:val="24"/>
      </w:rPr>
    </w:pPr>
    <w:r w:rsidRPr="00E315E6">
      <w:rPr>
        <w:sz w:val="24"/>
        <w:szCs w:val="24"/>
      </w:rPr>
      <w:fldChar w:fldCharType="begin"/>
    </w:r>
    <w:r w:rsidRPr="00E315E6">
      <w:rPr>
        <w:sz w:val="24"/>
        <w:szCs w:val="24"/>
      </w:rPr>
      <w:instrText xml:space="preserve"> PAGE </w:instrText>
    </w:r>
    <w:r w:rsidRPr="00E315E6">
      <w:rPr>
        <w:sz w:val="24"/>
        <w:szCs w:val="24"/>
      </w:rPr>
      <w:fldChar w:fldCharType="separate"/>
    </w:r>
    <w:r w:rsidR="00EF5426">
      <w:rPr>
        <w:noProof/>
        <w:sz w:val="24"/>
        <w:szCs w:val="24"/>
      </w:rPr>
      <w:t>1</w:t>
    </w:r>
    <w:r w:rsidRPr="00E315E6">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122" w:rsidRDefault="00563122" w:rsidP="00886FB8">
      <w:pPr>
        <w:spacing w:before="120"/>
        <w:ind w:firstLine="440"/>
      </w:pPr>
      <w:r>
        <w:separator/>
      </w:r>
    </w:p>
  </w:footnote>
  <w:footnote w:type="continuationSeparator" w:id="0">
    <w:p w:rsidR="00563122" w:rsidRDefault="00563122" w:rsidP="00886FB8">
      <w:pPr>
        <w:spacing w:before="120"/>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642" w:rsidRDefault="00120642" w:rsidP="00886FB8">
    <w:pPr>
      <w:pStyle w:val="a4"/>
      <w:spacing w:before="120"/>
      <w:ind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642" w:rsidRPr="009763BC" w:rsidRDefault="00496A7C" w:rsidP="00496A7C">
    <w:pPr>
      <w:pBdr>
        <w:bottom w:val="single" w:sz="6" w:space="3" w:color="auto"/>
      </w:pBdr>
      <w:spacing w:before="120"/>
      <w:ind w:firstLine="400"/>
      <w:jc w:val="center"/>
      <w:rPr>
        <w:sz w:val="20"/>
        <w:szCs w:val="20"/>
      </w:rPr>
    </w:pPr>
    <w:r w:rsidRPr="00496A7C">
      <w:rPr>
        <w:rFonts w:ascii="Verdana" w:hAnsi="Verdana" w:hint="eastAsia"/>
        <w:color w:val="000000"/>
        <w:sz w:val="20"/>
        <w:szCs w:val="20"/>
      </w:rPr>
      <w:t>中華民國第</w:t>
    </w:r>
    <w:r w:rsidRPr="00496A7C">
      <w:rPr>
        <w:rFonts w:ascii="Verdana" w:hAnsi="Verdana" w:hint="eastAsia"/>
        <w:color w:val="000000"/>
        <w:sz w:val="20"/>
        <w:szCs w:val="20"/>
      </w:rPr>
      <w:t>14</w:t>
    </w:r>
    <w:r w:rsidRPr="00496A7C">
      <w:rPr>
        <w:rFonts w:ascii="Verdana" w:hAnsi="Verdana" w:hint="eastAsia"/>
        <w:color w:val="000000"/>
        <w:sz w:val="20"/>
        <w:szCs w:val="20"/>
      </w:rPr>
      <w:t>屆結構工程及第</w:t>
    </w:r>
    <w:r w:rsidRPr="00496A7C">
      <w:rPr>
        <w:rFonts w:ascii="Verdana" w:hAnsi="Verdana" w:hint="eastAsia"/>
        <w:color w:val="000000"/>
        <w:sz w:val="20"/>
        <w:szCs w:val="20"/>
      </w:rPr>
      <w:t>4</w:t>
    </w:r>
    <w:r w:rsidRPr="00496A7C">
      <w:rPr>
        <w:rFonts w:ascii="Verdana" w:hAnsi="Verdana" w:hint="eastAsia"/>
        <w:color w:val="000000"/>
        <w:sz w:val="20"/>
        <w:szCs w:val="20"/>
      </w:rPr>
      <w:t>屆地震工程研討會</w:t>
    </w:r>
    <w:r w:rsidR="002F1A38" w:rsidRPr="009763BC">
      <w:rPr>
        <w:rFonts w:hint="eastAsia"/>
        <w:sz w:val="20"/>
        <w:szCs w:val="20"/>
      </w:rPr>
      <w:t>，</w:t>
    </w:r>
    <w:r w:rsidR="002F1A38" w:rsidRPr="009763BC">
      <w:rPr>
        <w:rFonts w:hint="eastAsia"/>
        <w:sz w:val="20"/>
        <w:szCs w:val="20"/>
      </w:rPr>
      <w:t>20</w:t>
    </w:r>
    <w:r w:rsidR="002F1A38">
      <w:rPr>
        <w:rFonts w:hint="eastAsia"/>
        <w:sz w:val="20"/>
        <w:szCs w:val="20"/>
      </w:rPr>
      <w:t>1</w:t>
    </w:r>
    <w:r>
      <w:rPr>
        <w:rFonts w:hint="eastAsia"/>
        <w:sz w:val="20"/>
        <w:szCs w:val="20"/>
      </w:rPr>
      <w:t>8</w:t>
    </w:r>
    <w:r w:rsidR="002F1A38" w:rsidRPr="009763BC">
      <w:rPr>
        <w:rFonts w:hint="eastAsia"/>
        <w:sz w:val="20"/>
        <w:szCs w:val="20"/>
      </w:rPr>
      <w:t>年</w:t>
    </w:r>
    <w:r>
      <w:rPr>
        <w:rFonts w:hint="eastAsia"/>
        <w:sz w:val="20"/>
        <w:szCs w:val="20"/>
      </w:rPr>
      <w:t>11</w:t>
    </w:r>
    <w:r w:rsidR="002F1A38" w:rsidRPr="009763BC">
      <w:rPr>
        <w:rFonts w:hint="eastAsia"/>
        <w:sz w:val="20"/>
        <w:szCs w:val="20"/>
      </w:rPr>
      <w:t>月</w:t>
    </w:r>
    <w:r>
      <w:rPr>
        <w:rFonts w:hint="eastAsia"/>
        <w:sz w:val="20"/>
        <w:szCs w:val="20"/>
      </w:rPr>
      <w:t>6</w:t>
    </w:r>
    <w:r w:rsidR="002F1A38" w:rsidRPr="009763BC">
      <w:rPr>
        <w:rFonts w:hint="eastAsia"/>
        <w:sz w:val="20"/>
        <w:szCs w:val="20"/>
      </w:rPr>
      <w:t>~</w:t>
    </w:r>
    <w:r>
      <w:rPr>
        <w:rFonts w:hint="eastAsia"/>
        <w:sz w:val="20"/>
        <w:szCs w:val="20"/>
      </w:rPr>
      <w:t>8</w:t>
    </w:r>
    <w:r w:rsidR="002F1A38" w:rsidRPr="009763BC">
      <w:rPr>
        <w:rFonts w:hint="eastAsia"/>
        <w:sz w:val="20"/>
        <w:szCs w:val="20"/>
      </w:rPr>
      <w:t>日</w:t>
    </w:r>
  </w:p>
  <w:p w:rsidR="00120642" w:rsidRPr="00E315E6" w:rsidRDefault="00120642" w:rsidP="00886FB8">
    <w:pPr>
      <w:pStyle w:val="a4"/>
      <w:spacing w:before="120"/>
      <w:ind w:firstLine="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A7C" w:rsidRPr="00496A7C" w:rsidRDefault="00496A7C" w:rsidP="00496A7C">
    <w:pPr>
      <w:wordWrap w:val="0"/>
      <w:spacing w:line="240" w:lineRule="exact"/>
      <w:ind w:left="318" w:firstLine="360"/>
      <w:jc w:val="right"/>
      <w:rPr>
        <w:rFonts w:ascii="Verdana" w:hAnsi="Verdana" w:hint="eastAsia"/>
        <w:color w:val="000000"/>
        <w:sz w:val="18"/>
        <w:szCs w:val="18"/>
      </w:rPr>
    </w:pPr>
    <w:r w:rsidRPr="00496A7C">
      <w:rPr>
        <w:rFonts w:ascii="Verdana" w:hAnsi="Verdana"/>
        <w:color w:val="000000"/>
        <w:sz w:val="18"/>
        <w:szCs w:val="18"/>
      </w:rPr>
      <w:t>中華民國</w:t>
    </w:r>
    <w:r w:rsidRPr="00496A7C">
      <w:rPr>
        <w:rFonts w:ascii="Verdana" w:hAnsi="Verdana" w:hint="eastAsia"/>
        <w:color w:val="000000"/>
        <w:sz w:val="18"/>
        <w:szCs w:val="18"/>
      </w:rPr>
      <w:t>第</w:t>
    </w:r>
    <w:r w:rsidRPr="00496A7C">
      <w:rPr>
        <w:rFonts w:ascii="Verdana" w:hAnsi="Verdana" w:hint="eastAsia"/>
        <w:color w:val="000000"/>
        <w:sz w:val="18"/>
        <w:szCs w:val="18"/>
      </w:rPr>
      <w:t>14</w:t>
    </w:r>
    <w:r w:rsidRPr="00496A7C">
      <w:rPr>
        <w:rFonts w:ascii="Verdana" w:hAnsi="Verdana" w:hint="eastAsia"/>
        <w:color w:val="000000"/>
        <w:sz w:val="18"/>
        <w:szCs w:val="18"/>
      </w:rPr>
      <w:t>屆結構工程及第</w:t>
    </w:r>
    <w:r w:rsidRPr="00496A7C">
      <w:rPr>
        <w:rFonts w:ascii="Verdana" w:hAnsi="Verdana" w:hint="eastAsia"/>
        <w:color w:val="000000"/>
        <w:sz w:val="18"/>
        <w:szCs w:val="18"/>
      </w:rPr>
      <w:t>4</w:t>
    </w:r>
    <w:r w:rsidRPr="00496A7C">
      <w:rPr>
        <w:rFonts w:ascii="Verdana" w:hAnsi="Verdana" w:hint="eastAsia"/>
        <w:color w:val="000000"/>
        <w:sz w:val="18"/>
        <w:szCs w:val="18"/>
      </w:rPr>
      <w:t>屆地震工程研討會</w:t>
    </w:r>
  </w:p>
  <w:p w:rsidR="00496A7C" w:rsidRPr="00496A7C" w:rsidRDefault="00496A7C" w:rsidP="00496A7C">
    <w:pPr>
      <w:spacing w:line="240" w:lineRule="exact"/>
      <w:ind w:left="318" w:firstLine="320"/>
      <w:jc w:val="right"/>
      <w:rPr>
        <w:rFonts w:hint="eastAsia"/>
        <w:color w:val="000000"/>
        <w:sz w:val="16"/>
        <w:szCs w:val="16"/>
      </w:rPr>
    </w:pPr>
    <w:r w:rsidRPr="00496A7C">
      <w:rPr>
        <w:color w:val="000000"/>
        <w:sz w:val="16"/>
        <w:szCs w:val="16"/>
      </w:rPr>
      <w:t xml:space="preserve">The </w:t>
    </w:r>
    <w:r w:rsidRPr="00496A7C">
      <w:rPr>
        <w:rFonts w:hint="eastAsia"/>
        <w:color w:val="000000"/>
        <w:sz w:val="16"/>
        <w:szCs w:val="16"/>
      </w:rPr>
      <w:t>Fourteenth</w:t>
    </w:r>
    <w:r w:rsidRPr="00496A7C">
      <w:rPr>
        <w:color w:val="000000"/>
        <w:sz w:val="16"/>
        <w:szCs w:val="16"/>
      </w:rPr>
      <w:t xml:space="preserve"> National Conference on Structural Engineering</w:t>
    </w:r>
    <w:r w:rsidRPr="00496A7C">
      <w:rPr>
        <w:rFonts w:hint="eastAsia"/>
        <w:color w:val="000000"/>
        <w:sz w:val="16"/>
        <w:szCs w:val="16"/>
      </w:rPr>
      <w:t>/</w:t>
    </w:r>
  </w:p>
  <w:p w:rsidR="00496A7C" w:rsidRPr="00496A7C" w:rsidRDefault="00496A7C" w:rsidP="00496A7C">
    <w:pPr>
      <w:spacing w:line="240" w:lineRule="exact"/>
      <w:ind w:left="318" w:firstLine="320"/>
      <w:jc w:val="right"/>
      <w:rPr>
        <w:color w:val="000000"/>
        <w:sz w:val="16"/>
        <w:szCs w:val="16"/>
      </w:rPr>
    </w:pPr>
    <w:r w:rsidRPr="00496A7C">
      <w:rPr>
        <w:color w:val="000000"/>
        <w:sz w:val="16"/>
        <w:szCs w:val="16"/>
      </w:rPr>
      <w:t xml:space="preserve">The </w:t>
    </w:r>
    <w:r w:rsidRPr="00496A7C">
      <w:rPr>
        <w:rFonts w:hint="eastAsia"/>
        <w:color w:val="000000"/>
        <w:sz w:val="16"/>
        <w:szCs w:val="16"/>
      </w:rPr>
      <w:t>Fourth</w:t>
    </w:r>
    <w:r w:rsidRPr="00496A7C">
      <w:rPr>
        <w:color w:val="000000"/>
        <w:sz w:val="16"/>
        <w:szCs w:val="16"/>
      </w:rPr>
      <w:t xml:space="preserve"> National Conference on Earthquake Engineering</w:t>
    </w:r>
  </w:p>
  <w:p w:rsidR="00496A7C" w:rsidRPr="00496A7C" w:rsidRDefault="00496A7C" w:rsidP="00496A7C">
    <w:pPr>
      <w:spacing w:line="240" w:lineRule="exact"/>
      <w:ind w:left="318" w:firstLine="320"/>
      <w:jc w:val="right"/>
      <w:rPr>
        <w:rFonts w:hint="eastAsia"/>
        <w:sz w:val="16"/>
        <w:szCs w:val="16"/>
      </w:rPr>
    </w:pPr>
    <w:r w:rsidRPr="00496A7C">
      <w:rPr>
        <w:rFonts w:hint="eastAsia"/>
        <w:sz w:val="16"/>
        <w:szCs w:val="16"/>
      </w:rPr>
      <w:t>Taichung</w:t>
    </w:r>
    <w:r w:rsidRPr="00496A7C">
      <w:rPr>
        <w:sz w:val="16"/>
        <w:szCs w:val="16"/>
      </w:rPr>
      <w:t xml:space="preserve">, Taiwan, </w:t>
    </w:r>
    <w:r w:rsidRPr="00496A7C">
      <w:rPr>
        <w:rFonts w:hint="eastAsia"/>
        <w:sz w:val="16"/>
        <w:szCs w:val="16"/>
      </w:rPr>
      <w:t>6-8</w:t>
    </w:r>
    <w:r w:rsidRPr="00496A7C">
      <w:rPr>
        <w:sz w:val="16"/>
        <w:szCs w:val="16"/>
      </w:rPr>
      <w:t xml:space="preserve"> November</w:t>
    </w:r>
    <w:r w:rsidRPr="00496A7C">
      <w:rPr>
        <w:rFonts w:hint="eastAsia"/>
        <w:sz w:val="16"/>
        <w:szCs w:val="16"/>
      </w:rPr>
      <w:t>, 2018</w:t>
    </w:r>
  </w:p>
  <w:p w:rsidR="00D35227" w:rsidRDefault="00AD485C" w:rsidP="00496A7C">
    <w:pPr>
      <w:spacing w:line="240" w:lineRule="exact"/>
      <w:ind w:left="318" w:firstLine="320"/>
      <w:jc w:val="right"/>
      <w:rPr>
        <w:sz w:val="16"/>
        <w:szCs w:val="16"/>
      </w:rPr>
    </w:pPr>
    <w:r>
      <w:rPr>
        <w:rFonts w:hint="eastAsia"/>
        <w:sz w:val="16"/>
        <w:szCs w:val="16"/>
      </w:rPr>
      <w:t xml:space="preserve">Paper No. </w:t>
    </w:r>
    <w:r w:rsidRPr="00AD485C">
      <w:rPr>
        <w:rFonts w:hint="eastAsia"/>
        <w:color w:val="FF0000"/>
        <w:sz w:val="16"/>
        <w:szCs w:val="16"/>
      </w:rPr>
      <w:t>xxxx</w:t>
    </w:r>
  </w:p>
  <w:p w:rsidR="00DB612F" w:rsidRPr="009763BC" w:rsidRDefault="00DB612F" w:rsidP="00B04717">
    <w:pPr>
      <w:spacing w:line="240" w:lineRule="exact"/>
      <w:ind w:left="318" w:firstLine="320"/>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pt;height:10pt" o:bullet="t">
        <v:imagedata r:id="rId1" o:title="clip_image001"/>
      </v:shape>
    </w:pict>
  </w:numPicBullet>
  <w:abstractNum w:abstractNumId="0">
    <w:nsid w:val="108B51B7"/>
    <w:multiLevelType w:val="multilevel"/>
    <w:tmpl w:val="850827E2"/>
    <w:lvl w:ilvl="0">
      <w:start w:val="1"/>
      <w:numFmt w:val="decimal"/>
      <w:lvlText w:val="[%1]"/>
      <w:lvlJc w:val="left"/>
      <w:pPr>
        <w:tabs>
          <w:tab w:val="num" w:pos="567"/>
        </w:tabs>
        <w:ind w:left="567" w:hanging="56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20AE628E"/>
    <w:multiLevelType w:val="hybridMultilevel"/>
    <w:tmpl w:val="77F689F2"/>
    <w:lvl w:ilvl="0" w:tplc="1354BD9A">
      <w:start w:val="1"/>
      <w:numFmt w:val="none"/>
      <w:lvlText w:val="2"/>
      <w:lvlJc w:val="left"/>
      <w:pPr>
        <w:tabs>
          <w:tab w:val="num" w:pos="480"/>
        </w:tabs>
        <w:ind w:left="480" w:hanging="480"/>
      </w:pPr>
      <w:rPr>
        <w:rFonts w:hint="eastAsia"/>
      </w:rPr>
    </w:lvl>
    <w:lvl w:ilvl="1" w:tplc="A2C2959E">
      <w:start w:val="1"/>
      <w:numFmt w:val="none"/>
      <w:lvlText w:val="3"/>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8CA0C4F"/>
    <w:multiLevelType w:val="hybridMultilevel"/>
    <w:tmpl w:val="F30CB634"/>
    <w:lvl w:ilvl="0" w:tplc="04090011">
      <w:start w:val="1"/>
      <w:numFmt w:val="upperLetter"/>
      <w:lvlText w:val="%1."/>
      <w:lvlJc w:val="left"/>
      <w:pPr>
        <w:tabs>
          <w:tab w:val="num" w:pos="480"/>
        </w:tabs>
        <w:ind w:left="480" w:hanging="480"/>
      </w:pPr>
    </w:lvl>
    <w:lvl w:ilvl="1" w:tplc="3C1C8DA8">
      <w:start w:val="1"/>
      <w:numFmt w:val="decimal"/>
      <w:lvlText w:val="[%2]"/>
      <w:lvlJc w:val="left"/>
      <w:pPr>
        <w:tabs>
          <w:tab w:val="num" w:pos="1047"/>
        </w:tabs>
        <w:ind w:left="1047" w:hanging="567"/>
      </w:pPr>
      <w:rPr>
        <w:rFonts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033623E"/>
    <w:multiLevelType w:val="hybridMultilevel"/>
    <w:tmpl w:val="6B52A390"/>
    <w:lvl w:ilvl="0" w:tplc="D6DA27C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70D21A5"/>
    <w:multiLevelType w:val="multilevel"/>
    <w:tmpl w:val="52E8FE1C"/>
    <w:lvl w:ilvl="0">
      <w:start w:val="10"/>
      <w:numFmt w:val="decimal"/>
      <w:lvlText w:val="[%1]"/>
      <w:lvlJc w:val="left"/>
      <w:pPr>
        <w:tabs>
          <w:tab w:val="num" w:pos="567"/>
        </w:tabs>
        <w:ind w:left="567" w:hanging="56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38363EA7"/>
    <w:multiLevelType w:val="hybridMultilevel"/>
    <w:tmpl w:val="A59CE9EC"/>
    <w:lvl w:ilvl="0" w:tplc="E21E4636">
      <w:start w:val="1"/>
      <w:numFmt w:val="none"/>
      <w:lvlText w:val="1"/>
      <w:lvlJc w:val="left"/>
      <w:pPr>
        <w:tabs>
          <w:tab w:val="num" w:pos="480"/>
        </w:tabs>
        <w:ind w:left="480" w:hanging="480"/>
      </w:pPr>
      <w:rPr>
        <w:rFonts w:hint="eastAsia"/>
      </w:rPr>
    </w:lvl>
    <w:lvl w:ilvl="1" w:tplc="0409000F">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7955340"/>
    <w:multiLevelType w:val="hybridMultilevel"/>
    <w:tmpl w:val="E290374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BF07714"/>
    <w:multiLevelType w:val="hybridMultilevel"/>
    <w:tmpl w:val="1ED2B4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C3F5DF5"/>
    <w:multiLevelType w:val="hybridMultilevel"/>
    <w:tmpl w:val="E3A282C8"/>
    <w:lvl w:ilvl="0" w:tplc="B5E0F3C6">
      <w:start w:val="1"/>
      <w:numFmt w:val="decimal"/>
      <w:lvlText w:val="%1."/>
      <w:lvlJc w:val="left"/>
      <w:pPr>
        <w:tabs>
          <w:tab w:val="num" w:pos="360"/>
        </w:tabs>
        <w:ind w:left="360" w:hanging="360"/>
      </w:pPr>
      <w:rPr>
        <w:rFonts w:hint="default"/>
      </w:rPr>
    </w:lvl>
    <w:lvl w:ilvl="1" w:tplc="3B90916E">
      <w:start w:val="1"/>
      <w:numFmt w:val="decimal"/>
      <w:lvlText w:val="[%2]"/>
      <w:lvlJc w:val="left"/>
      <w:pPr>
        <w:tabs>
          <w:tab w:val="num" w:pos="567"/>
        </w:tabs>
        <w:ind w:left="567" w:hanging="567"/>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69D0D46"/>
    <w:multiLevelType w:val="hybridMultilevel"/>
    <w:tmpl w:val="40BCBE48"/>
    <w:lvl w:ilvl="0" w:tplc="59D6E24C">
      <w:start w:val="1"/>
      <w:numFmt w:val="decimal"/>
      <w:lvlText w:val="[%1]"/>
      <w:lvlJc w:val="left"/>
      <w:pPr>
        <w:tabs>
          <w:tab w:val="num" w:pos="567"/>
        </w:tabs>
        <w:ind w:left="567" w:hanging="567"/>
      </w:pPr>
      <w:rPr>
        <w:rFonts w:ascii="Times New Roman" w:hAnsi="Times New Roman" w:cs="Times New Roman" w:hint="default"/>
        <w:b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8033310"/>
    <w:multiLevelType w:val="multilevel"/>
    <w:tmpl w:val="0788317A"/>
    <w:lvl w:ilvl="0">
      <w:start w:val="1"/>
      <w:numFmt w:val="none"/>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58811AAB"/>
    <w:multiLevelType w:val="hybridMultilevel"/>
    <w:tmpl w:val="451E02CA"/>
    <w:lvl w:ilvl="0" w:tplc="147E6D7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B882D3D"/>
    <w:multiLevelType w:val="multilevel"/>
    <w:tmpl w:val="D996DB80"/>
    <w:lvl w:ilvl="0">
      <w:start w:val="10"/>
      <w:numFmt w:val="decimal"/>
      <w:lvlText w:val="[%1]"/>
      <w:lvlJc w:val="left"/>
      <w:pPr>
        <w:tabs>
          <w:tab w:val="num" w:pos="454"/>
        </w:tabs>
        <w:ind w:left="454" w:hanging="454"/>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6DDA0EF6"/>
    <w:multiLevelType w:val="hybridMultilevel"/>
    <w:tmpl w:val="B10234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FDF0E9E"/>
    <w:multiLevelType w:val="hybridMultilevel"/>
    <w:tmpl w:val="CA4C38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A1E254A"/>
    <w:multiLevelType w:val="hybridMultilevel"/>
    <w:tmpl w:val="68F029C2"/>
    <w:lvl w:ilvl="0" w:tplc="1C264822">
      <w:start w:val="1"/>
      <w:numFmt w:val="decimal"/>
      <w:lvlText w:val="[%1]"/>
      <w:lvlJc w:val="left"/>
      <w:pPr>
        <w:tabs>
          <w:tab w:val="num" w:pos="454"/>
        </w:tabs>
        <w:ind w:left="454" w:hanging="45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7B4560C9"/>
    <w:multiLevelType w:val="hybridMultilevel"/>
    <w:tmpl w:val="8C9A8F90"/>
    <w:lvl w:ilvl="0" w:tplc="0D8621EE">
      <w:start w:val="1"/>
      <w:numFmt w:val="bullet"/>
      <w:lvlText w:val=""/>
      <w:lvlPicBulletId w:val="0"/>
      <w:lvlJc w:val="left"/>
      <w:pPr>
        <w:tabs>
          <w:tab w:val="num" w:pos="720"/>
        </w:tabs>
        <w:ind w:left="720" w:hanging="360"/>
      </w:pPr>
      <w:rPr>
        <w:rFonts w:ascii="Symbol" w:hAnsi="Symbol" w:hint="default"/>
      </w:rPr>
    </w:lvl>
    <w:lvl w:ilvl="1" w:tplc="09F43B8E" w:tentative="1">
      <w:start w:val="1"/>
      <w:numFmt w:val="bullet"/>
      <w:lvlText w:val=""/>
      <w:lvlPicBulletId w:val="0"/>
      <w:lvlJc w:val="left"/>
      <w:pPr>
        <w:tabs>
          <w:tab w:val="num" w:pos="1440"/>
        </w:tabs>
        <w:ind w:left="1440" w:hanging="360"/>
      </w:pPr>
      <w:rPr>
        <w:rFonts w:ascii="Symbol" w:hAnsi="Symbol" w:hint="default"/>
      </w:rPr>
    </w:lvl>
    <w:lvl w:ilvl="2" w:tplc="475ABF88" w:tentative="1">
      <w:start w:val="1"/>
      <w:numFmt w:val="bullet"/>
      <w:lvlText w:val=""/>
      <w:lvlPicBulletId w:val="0"/>
      <w:lvlJc w:val="left"/>
      <w:pPr>
        <w:tabs>
          <w:tab w:val="num" w:pos="2160"/>
        </w:tabs>
        <w:ind w:left="2160" w:hanging="360"/>
      </w:pPr>
      <w:rPr>
        <w:rFonts w:ascii="Symbol" w:hAnsi="Symbol" w:hint="default"/>
      </w:rPr>
    </w:lvl>
    <w:lvl w:ilvl="3" w:tplc="6A64E9D8" w:tentative="1">
      <w:start w:val="1"/>
      <w:numFmt w:val="bullet"/>
      <w:lvlText w:val=""/>
      <w:lvlPicBulletId w:val="0"/>
      <w:lvlJc w:val="left"/>
      <w:pPr>
        <w:tabs>
          <w:tab w:val="num" w:pos="2880"/>
        </w:tabs>
        <w:ind w:left="2880" w:hanging="360"/>
      </w:pPr>
      <w:rPr>
        <w:rFonts w:ascii="Symbol" w:hAnsi="Symbol" w:hint="default"/>
      </w:rPr>
    </w:lvl>
    <w:lvl w:ilvl="4" w:tplc="BAA00B78" w:tentative="1">
      <w:start w:val="1"/>
      <w:numFmt w:val="bullet"/>
      <w:lvlText w:val=""/>
      <w:lvlPicBulletId w:val="0"/>
      <w:lvlJc w:val="left"/>
      <w:pPr>
        <w:tabs>
          <w:tab w:val="num" w:pos="3600"/>
        </w:tabs>
        <w:ind w:left="3600" w:hanging="360"/>
      </w:pPr>
      <w:rPr>
        <w:rFonts w:ascii="Symbol" w:hAnsi="Symbol" w:hint="default"/>
      </w:rPr>
    </w:lvl>
    <w:lvl w:ilvl="5" w:tplc="43CAF716" w:tentative="1">
      <w:start w:val="1"/>
      <w:numFmt w:val="bullet"/>
      <w:lvlText w:val=""/>
      <w:lvlPicBulletId w:val="0"/>
      <w:lvlJc w:val="left"/>
      <w:pPr>
        <w:tabs>
          <w:tab w:val="num" w:pos="4320"/>
        </w:tabs>
        <w:ind w:left="4320" w:hanging="360"/>
      </w:pPr>
      <w:rPr>
        <w:rFonts w:ascii="Symbol" w:hAnsi="Symbol" w:hint="default"/>
      </w:rPr>
    </w:lvl>
    <w:lvl w:ilvl="6" w:tplc="B672AA54" w:tentative="1">
      <w:start w:val="1"/>
      <w:numFmt w:val="bullet"/>
      <w:lvlText w:val=""/>
      <w:lvlPicBulletId w:val="0"/>
      <w:lvlJc w:val="left"/>
      <w:pPr>
        <w:tabs>
          <w:tab w:val="num" w:pos="5040"/>
        </w:tabs>
        <w:ind w:left="5040" w:hanging="360"/>
      </w:pPr>
      <w:rPr>
        <w:rFonts w:ascii="Symbol" w:hAnsi="Symbol" w:hint="default"/>
      </w:rPr>
    </w:lvl>
    <w:lvl w:ilvl="7" w:tplc="E66A2F36" w:tentative="1">
      <w:start w:val="1"/>
      <w:numFmt w:val="bullet"/>
      <w:lvlText w:val=""/>
      <w:lvlPicBulletId w:val="0"/>
      <w:lvlJc w:val="left"/>
      <w:pPr>
        <w:tabs>
          <w:tab w:val="num" w:pos="5760"/>
        </w:tabs>
        <w:ind w:left="5760" w:hanging="360"/>
      </w:pPr>
      <w:rPr>
        <w:rFonts w:ascii="Symbol" w:hAnsi="Symbol" w:hint="default"/>
      </w:rPr>
    </w:lvl>
    <w:lvl w:ilvl="8" w:tplc="81AC0722"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7BF41C99"/>
    <w:multiLevelType w:val="singleLevel"/>
    <w:tmpl w:val="740C518E"/>
    <w:lvl w:ilvl="0">
      <w:start w:val="1"/>
      <w:numFmt w:val="decimal"/>
      <w:pStyle w:val="a"/>
      <w:lvlText w:val="[%1]"/>
      <w:legacy w:legacy="1" w:legacySpace="0" w:legacyIndent="510"/>
      <w:lvlJc w:val="left"/>
      <w:pPr>
        <w:ind w:left="510" w:hanging="510"/>
      </w:pPr>
    </w:lvl>
  </w:abstractNum>
  <w:num w:numId="1">
    <w:abstractNumId w:val="17"/>
  </w:num>
  <w:num w:numId="2">
    <w:abstractNumId w:val="15"/>
  </w:num>
  <w:num w:numId="3">
    <w:abstractNumId w:val="0"/>
  </w:num>
  <w:num w:numId="4">
    <w:abstractNumId w:val="4"/>
  </w:num>
  <w:num w:numId="5">
    <w:abstractNumId w:val="12"/>
  </w:num>
  <w:num w:numId="6">
    <w:abstractNumId w:val="5"/>
  </w:num>
  <w:num w:numId="7">
    <w:abstractNumId w:val="16"/>
  </w:num>
  <w:num w:numId="8">
    <w:abstractNumId w:val="3"/>
  </w:num>
  <w:num w:numId="9">
    <w:abstractNumId w:val="13"/>
  </w:num>
  <w:num w:numId="10">
    <w:abstractNumId w:val="10"/>
  </w:num>
  <w:num w:numId="11">
    <w:abstractNumId w:val="2"/>
  </w:num>
  <w:num w:numId="12">
    <w:abstractNumId w:val="6"/>
  </w:num>
  <w:num w:numId="13">
    <w:abstractNumId w:val="9"/>
  </w:num>
  <w:num w:numId="14">
    <w:abstractNumId w:val="1"/>
  </w:num>
  <w:num w:numId="15">
    <w:abstractNumId w:val="7"/>
  </w:num>
  <w:num w:numId="16">
    <w:abstractNumId w:val="8"/>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B51"/>
    <w:rsid w:val="0000087E"/>
    <w:rsid w:val="0000275C"/>
    <w:rsid w:val="00005F0F"/>
    <w:rsid w:val="0001042F"/>
    <w:rsid w:val="00013FEF"/>
    <w:rsid w:val="00014469"/>
    <w:rsid w:val="00033054"/>
    <w:rsid w:val="0003448C"/>
    <w:rsid w:val="00040B44"/>
    <w:rsid w:val="00041A46"/>
    <w:rsid w:val="000420AE"/>
    <w:rsid w:val="00045907"/>
    <w:rsid w:val="000520AC"/>
    <w:rsid w:val="0005264E"/>
    <w:rsid w:val="00052889"/>
    <w:rsid w:val="000536E2"/>
    <w:rsid w:val="00054608"/>
    <w:rsid w:val="00064AD0"/>
    <w:rsid w:val="00065B51"/>
    <w:rsid w:val="000735EA"/>
    <w:rsid w:val="00084A9C"/>
    <w:rsid w:val="000968BD"/>
    <w:rsid w:val="000A195C"/>
    <w:rsid w:val="000B5214"/>
    <w:rsid w:val="000C0D1C"/>
    <w:rsid w:val="000C4F36"/>
    <w:rsid w:val="000C629A"/>
    <w:rsid w:val="000D2B2B"/>
    <w:rsid w:val="000E3E19"/>
    <w:rsid w:val="000E64EE"/>
    <w:rsid w:val="000F08E5"/>
    <w:rsid w:val="000F248E"/>
    <w:rsid w:val="000F4743"/>
    <w:rsid w:val="00101B4D"/>
    <w:rsid w:val="001069B2"/>
    <w:rsid w:val="001074CC"/>
    <w:rsid w:val="00117A57"/>
    <w:rsid w:val="00120642"/>
    <w:rsid w:val="00131BD5"/>
    <w:rsid w:val="00161EDA"/>
    <w:rsid w:val="0016641C"/>
    <w:rsid w:val="001721F7"/>
    <w:rsid w:val="00175628"/>
    <w:rsid w:val="001B782C"/>
    <w:rsid w:val="001C2425"/>
    <w:rsid w:val="001C26AE"/>
    <w:rsid w:val="001C485E"/>
    <w:rsid w:val="001C78BA"/>
    <w:rsid w:val="001E163A"/>
    <w:rsid w:val="001F3C2B"/>
    <w:rsid w:val="001F4B75"/>
    <w:rsid w:val="001F7D17"/>
    <w:rsid w:val="001F7F16"/>
    <w:rsid w:val="00201737"/>
    <w:rsid w:val="00202830"/>
    <w:rsid w:val="00203D97"/>
    <w:rsid w:val="00205336"/>
    <w:rsid w:val="002160EE"/>
    <w:rsid w:val="0022104C"/>
    <w:rsid w:val="002220AB"/>
    <w:rsid w:val="00223114"/>
    <w:rsid w:val="00224AA4"/>
    <w:rsid w:val="002257F7"/>
    <w:rsid w:val="00233F84"/>
    <w:rsid w:val="00233F93"/>
    <w:rsid w:val="002431E9"/>
    <w:rsid w:val="00251006"/>
    <w:rsid w:val="00251503"/>
    <w:rsid w:val="00257B22"/>
    <w:rsid w:val="00261631"/>
    <w:rsid w:val="00264504"/>
    <w:rsid w:val="00264C61"/>
    <w:rsid w:val="00266542"/>
    <w:rsid w:val="00277C0C"/>
    <w:rsid w:val="002844F1"/>
    <w:rsid w:val="00291A12"/>
    <w:rsid w:val="00292EAD"/>
    <w:rsid w:val="0029355F"/>
    <w:rsid w:val="002A53E8"/>
    <w:rsid w:val="002B5026"/>
    <w:rsid w:val="002B7875"/>
    <w:rsid w:val="002D50FC"/>
    <w:rsid w:val="002D58F0"/>
    <w:rsid w:val="002E20B3"/>
    <w:rsid w:val="002E2F70"/>
    <w:rsid w:val="002E336B"/>
    <w:rsid w:val="002E37A3"/>
    <w:rsid w:val="002F0E60"/>
    <w:rsid w:val="002F1A38"/>
    <w:rsid w:val="00306E73"/>
    <w:rsid w:val="00314911"/>
    <w:rsid w:val="003206D2"/>
    <w:rsid w:val="00325F2F"/>
    <w:rsid w:val="003268D2"/>
    <w:rsid w:val="00330FF4"/>
    <w:rsid w:val="00334AEF"/>
    <w:rsid w:val="00340B60"/>
    <w:rsid w:val="00342DA7"/>
    <w:rsid w:val="00354F04"/>
    <w:rsid w:val="0035742D"/>
    <w:rsid w:val="003663AB"/>
    <w:rsid w:val="00372DC1"/>
    <w:rsid w:val="003778A8"/>
    <w:rsid w:val="00380924"/>
    <w:rsid w:val="003814C2"/>
    <w:rsid w:val="00387305"/>
    <w:rsid w:val="00391E9A"/>
    <w:rsid w:val="00395B03"/>
    <w:rsid w:val="003B48A6"/>
    <w:rsid w:val="003B5804"/>
    <w:rsid w:val="003B5B95"/>
    <w:rsid w:val="003C1168"/>
    <w:rsid w:val="003C17C8"/>
    <w:rsid w:val="003C67E7"/>
    <w:rsid w:val="003D248C"/>
    <w:rsid w:val="003D3373"/>
    <w:rsid w:val="003E17C0"/>
    <w:rsid w:val="003E17F5"/>
    <w:rsid w:val="003E2AE4"/>
    <w:rsid w:val="003E3400"/>
    <w:rsid w:val="003E50DA"/>
    <w:rsid w:val="00415293"/>
    <w:rsid w:val="004157D7"/>
    <w:rsid w:val="0041666A"/>
    <w:rsid w:val="00426158"/>
    <w:rsid w:val="00426DF0"/>
    <w:rsid w:val="004308A7"/>
    <w:rsid w:val="00437B92"/>
    <w:rsid w:val="004418AA"/>
    <w:rsid w:val="004511F4"/>
    <w:rsid w:val="00453310"/>
    <w:rsid w:val="0045683F"/>
    <w:rsid w:val="0046008F"/>
    <w:rsid w:val="0046170D"/>
    <w:rsid w:val="00462BB3"/>
    <w:rsid w:val="00464004"/>
    <w:rsid w:val="004719E3"/>
    <w:rsid w:val="00473BAD"/>
    <w:rsid w:val="00474E25"/>
    <w:rsid w:val="00483C3C"/>
    <w:rsid w:val="0049134A"/>
    <w:rsid w:val="00493290"/>
    <w:rsid w:val="004948E6"/>
    <w:rsid w:val="00496A7C"/>
    <w:rsid w:val="004974CB"/>
    <w:rsid w:val="004A01FB"/>
    <w:rsid w:val="004A0736"/>
    <w:rsid w:val="004A18C2"/>
    <w:rsid w:val="004A1D75"/>
    <w:rsid w:val="004A4462"/>
    <w:rsid w:val="004A484A"/>
    <w:rsid w:val="004B582E"/>
    <w:rsid w:val="004B7964"/>
    <w:rsid w:val="004C1CC7"/>
    <w:rsid w:val="004C3F71"/>
    <w:rsid w:val="004D0608"/>
    <w:rsid w:val="004D24F6"/>
    <w:rsid w:val="004D697D"/>
    <w:rsid w:val="004F0836"/>
    <w:rsid w:val="004F0DC6"/>
    <w:rsid w:val="004F4F42"/>
    <w:rsid w:val="004F5671"/>
    <w:rsid w:val="004F6015"/>
    <w:rsid w:val="0050064D"/>
    <w:rsid w:val="00502AFE"/>
    <w:rsid w:val="00503798"/>
    <w:rsid w:val="00505EEC"/>
    <w:rsid w:val="00507609"/>
    <w:rsid w:val="00511A6F"/>
    <w:rsid w:val="005163BD"/>
    <w:rsid w:val="00517E08"/>
    <w:rsid w:val="00524BFE"/>
    <w:rsid w:val="0054053F"/>
    <w:rsid w:val="00540679"/>
    <w:rsid w:val="00545E23"/>
    <w:rsid w:val="005520C7"/>
    <w:rsid w:val="005557A9"/>
    <w:rsid w:val="00556C00"/>
    <w:rsid w:val="00560011"/>
    <w:rsid w:val="005613E5"/>
    <w:rsid w:val="00563122"/>
    <w:rsid w:val="00563E86"/>
    <w:rsid w:val="00565910"/>
    <w:rsid w:val="00567F04"/>
    <w:rsid w:val="00572483"/>
    <w:rsid w:val="00574403"/>
    <w:rsid w:val="00580E05"/>
    <w:rsid w:val="00581608"/>
    <w:rsid w:val="00587E27"/>
    <w:rsid w:val="00587FD4"/>
    <w:rsid w:val="005A0BAA"/>
    <w:rsid w:val="005C318F"/>
    <w:rsid w:val="005C5C87"/>
    <w:rsid w:val="005C7F3E"/>
    <w:rsid w:val="005D2C57"/>
    <w:rsid w:val="005D5FB3"/>
    <w:rsid w:val="005E22FC"/>
    <w:rsid w:val="005E47C4"/>
    <w:rsid w:val="005E7CED"/>
    <w:rsid w:val="005F66D7"/>
    <w:rsid w:val="00601576"/>
    <w:rsid w:val="00607030"/>
    <w:rsid w:val="006077CD"/>
    <w:rsid w:val="00615745"/>
    <w:rsid w:val="00621308"/>
    <w:rsid w:val="00623C58"/>
    <w:rsid w:val="00623C6C"/>
    <w:rsid w:val="006256B5"/>
    <w:rsid w:val="00626AC1"/>
    <w:rsid w:val="00634450"/>
    <w:rsid w:val="006409F1"/>
    <w:rsid w:val="006415F2"/>
    <w:rsid w:val="006447A4"/>
    <w:rsid w:val="0064674A"/>
    <w:rsid w:val="00651280"/>
    <w:rsid w:val="00651410"/>
    <w:rsid w:val="00656247"/>
    <w:rsid w:val="00671979"/>
    <w:rsid w:val="00676C95"/>
    <w:rsid w:val="0068199F"/>
    <w:rsid w:val="00682967"/>
    <w:rsid w:val="00695162"/>
    <w:rsid w:val="006A23BC"/>
    <w:rsid w:val="006A66B8"/>
    <w:rsid w:val="006B0118"/>
    <w:rsid w:val="006B61AC"/>
    <w:rsid w:val="006B7394"/>
    <w:rsid w:val="006C3B97"/>
    <w:rsid w:val="006C6BA7"/>
    <w:rsid w:val="006D37EB"/>
    <w:rsid w:val="006D3A05"/>
    <w:rsid w:val="006D70B2"/>
    <w:rsid w:val="006D791B"/>
    <w:rsid w:val="006E1824"/>
    <w:rsid w:val="006E47D9"/>
    <w:rsid w:val="006E5756"/>
    <w:rsid w:val="006F6BFC"/>
    <w:rsid w:val="0070346D"/>
    <w:rsid w:val="007039E7"/>
    <w:rsid w:val="00706010"/>
    <w:rsid w:val="0071231B"/>
    <w:rsid w:val="007146A4"/>
    <w:rsid w:val="00715B5E"/>
    <w:rsid w:val="0071768B"/>
    <w:rsid w:val="00725E47"/>
    <w:rsid w:val="0073107A"/>
    <w:rsid w:val="00732617"/>
    <w:rsid w:val="00734330"/>
    <w:rsid w:val="00735AFA"/>
    <w:rsid w:val="0073629D"/>
    <w:rsid w:val="00736CE3"/>
    <w:rsid w:val="007506CA"/>
    <w:rsid w:val="007536FB"/>
    <w:rsid w:val="00754600"/>
    <w:rsid w:val="00755E97"/>
    <w:rsid w:val="007578B9"/>
    <w:rsid w:val="007641A4"/>
    <w:rsid w:val="00766039"/>
    <w:rsid w:val="00767F27"/>
    <w:rsid w:val="007753F4"/>
    <w:rsid w:val="00782CE6"/>
    <w:rsid w:val="00784D81"/>
    <w:rsid w:val="00785CE3"/>
    <w:rsid w:val="00792348"/>
    <w:rsid w:val="007A44C8"/>
    <w:rsid w:val="007B0140"/>
    <w:rsid w:val="007B1EC0"/>
    <w:rsid w:val="007B4494"/>
    <w:rsid w:val="007B52DB"/>
    <w:rsid w:val="007C5B6F"/>
    <w:rsid w:val="007C6BC0"/>
    <w:rsid w:val="007C6EB5"/>
    <w:rsid w:val="007C6EBB"/>
    <w:rsid w:val="007D3FA4"/>
    <w:rsid w:val="007E5798"/>
    <w:rsid w:val="007F4E30"/>
    <w:rsid w:val="008000A9"/>
    <w:rsid w:val="008021F1"/>
    <w:rsid w:val="0080248B"/>
    <w:rsid w:val="00803736"/>
    <w:rsid w:val="00803BB6"/>
    <w:rsid w:val="008068C3"/>
    <w:rsid w:val="008074CE"/>
    <w:rsid w:val="00810B59"/>
    <w:rsid w:val="008117A5"/>
    <w:rsid w:val="008138CD"/>
    <w:rsid w:val="008206C4"/>
    <w:rsid w:val="00832413"/>
    <w:rsid w:val="00835347"/>
    <w:rsid w:val="0084202D"/>
    <w:rsid w:val="00872AC0"/>
    <w:rsid w:val="00872BA2"/>
    <w:rsid w:val="00876C94"/>
    <w:rsid w:val="00880611"/>
    <w:rsid w:val="0088361B"/>
    <w:rsid w:val="00886F21"/>
    <w:rsid w:val="00886FB8"/>
    <w:rsid w:val="008946FC"/>
    <w:rsid w:val="00894928"/>
    <w:rsid w:val="00895BCF"/>
    <w:rsid w:val="008971B5"/>
    <w:rsid w:val="008A23EE"/>
    <w:rsid w:val="008A261D"/>
    <w:rsid w:val="008A28A1"/>
    <w:rsid w:val="008A3AD9"/>
    <w:rsid w:val="008A5CA5"/>
    <w:rsid w:val="008B7ACD"/>
    <w:rsid w:val="008C705F"/>
    <w:rsid w:val="008D103C"/>
    <w:rsid w:val="008D3424"/>
    <w:rsid w:val="008F443E"/>
    <w:rsid w:val="008F5EB3"/>
    <w:rsid w:val="008F6D1F"/>
    <w:rsid w:val="008F7EB1"/>
    <w:rsid w:val="0090049B"/>
    <w:rsid w:val="00905798"/>
    <w:rsid w:val="009060FD"/>
    <w:rsid w:val="009079EF"/>
    <w:rsid w:val="009103C8"/>
    <w:rsid w:val="00913DCA"/>
    <w:rsid w:val="00916602"/>
    <w:rsid w:val="00921025"/>
    <w:rsid w:val="0092344C"/>
    <w:rsid w:val="00925EED"/>
    <w:rsid w:val="0094525E"/>
    <w:rsid w:val="00945B9B"/>
    <w:rsid w:val="00950AB1"/>
    <w:rsid w:val="00956FEE"/>
    <w:rsid w:val="00965E6B"/>
    <w:rsid w:val="00973016"/>
    <w:rsid w:val="00973BF3"/>
    <w:rsid w:val="0097506E"/>
    <w:rsid w:val="009763BC"/>
    <w:rsid w:val="0097710A"/>
    <w:rsid w:val="00980095"/>
    <w:rsid w:val="0098100A"/>
    <w:rsid w:val="009826A5"/>
    <w:rsid w:val="00983441"/>
    <w:rsid w:val="009854E4"/>
    <w:rsid w:val="00990206"/>
    <w:rsid w:val="00990A89"/>
    <w:rsid w:val="009912C5"/>
    <w:rsid w:val="00995264"/>
    <w:rsid w:val="0099590C"/>
    <w:rsid w:val="00995FAA"/>
    <w:rsid w:val="009A1C09"/>
    <w:rsid w:val="009A287A"/>
    <w:rsid w:val="009B54A3"/>
    <w:rsid w:val="009B7D78"/>
    <w:rsid w:val="009D1A9E"/>
    <w:rsid w:val="009E425F"/>
    <w:rsid w:val="009F12F2"/>
    <w:rsid w:val="00A04229"/>
    <w:rsid w:val="00A1067A"/>
    <w:rsid w:val="00A228FF"/>
    <w:rsid w:val="00A4055A"/>
    <w:rsid w:val="00A464CA"/>
    <w:rsid w:val="00A54711"/>
    <w:rsid w:val="00A6064A"/>
    <w:rsid w:val="00A651E9"/>
    <w:rsid w:val="00A70156"/>
    <w:rsid w:val="00A70D8B"/>
    <w:rsid w:val="00A71B51"/>
    <w:rsid w:val="00A72856"/>
    <w:rsid w:val="00A8469F"/>
    <w:rsid w:val="00A84F49"/>
    <w:rsid w:val="00A86F96"/>
    <w:rsid w:val="00A93CF5"/>
    <w:rsid w:val="00A96415"/>
    <w:rsid w:val="00A97987"/>
    <w:rsid w:val="00AA204F"/>
    <w:rsid w:val="00AB0563"/>
    <w:rsid w:val="00AB1228"/>
    <w:rsid w:val="00AB1BDF"/>
    <w:rsid w:val="00AB2FFC"/>
    <w:rsid w:val="00AB71E6"/>
    <w:rsid w:val="00AC6A48"/>
    <w:rsid w:val="00AD013C"/>
    <w:rsid w:val="00AD485C"/>
    <w:rsid w:val="00AD7678"/>
    <w:rsid w:val="00AE3882"/>
    <w:rsid w:val="00AE55E6"/>
    <w:rsid w:val="00AE7CF7"/>
    <w:rsid w:val="00AF1114"/>
    <w:rsid w:val="00AF14A3"/>
    <w:rsid w:val="00AF1FE0"/>
    <w:rsid w:val="00AF4090"/>
    <w:rsid w:val="00B014F2"/>
    <w:rsid w:val="00B04717"/>
    <w:rsid w:val="00B04731"/>
    <w:rsid w:val="00B12526"/>
    <w:rsid w:val="00B207F4"/>
    <w:rsid w:val="00B23573"/>
    <w:rsid w:val="00B24D0A"/>
    <w:rsid w:val="00B27CA7"/>
    <w:rsid w:val="00B42B92"/>
    <w:rsid w:val="00B42BA8"/>
    <w:rsid w:val="00B44790"/>
    <w:rsid w:val="00B44D66"/>
    <w:rsid w:val="00B54926"/>
    <w:rsid w:val="00B63C3F"/>
    <w:rsid w:val="00B7009F"/>
    <w:rsid w:val="00B70953"/>
    <w:rsid w:val="00B72097"/>
    <w:rsid w:val="00B759B8"/>
    <w:rsid w:val="00B8692D"/>
    <w:rsid w:val="00B872BA"/>
    <w:rsid w:val="00B87300"/>
    <w:rsid w:val="00BA0F98"/>
    <w:rsid w:val="00BA525F"/>
    <w:rsid w:val="00BB550A"/>
    <w:rsid w:val="00BB5964"/>
    <w:rsid w:val="00BB70E1"/>
    <w:rsid w:val="00BB737D"/>
    <w:rsid w:val="00BC2FA3"/>
    <w:rsid w:val="00BC47B7"/>
    <w:rsid w:val="00BC5A46"/>
    <w:rsid w:val="00BC5ADE"/>
    <w:rsid w:val="00BC6744"/>
    <w:rsid w:val="00BC73BE"/>
    <w:rsid w:val="00BE106B"/>
    <w:rsid w:val="00BE330D"/>
    <w:rsid w:val="00BF1FCE"/>
    <w:rsid w:val="00BF5FFC"/>
    <w:rsid w:val="00C00798"/>
    <w:rsid w:val="00C12986"/>
    <w:rsid w:val="00C137F7"/>
    <w:rsid w:val="00C1750C"/>
    <w:rsid w:val="00C27796"/>
    <w:rsid w:val="00C30443"/>
    <w:rsid w:val="00C32A07"/>
    <w:rsid w:val="00C331E8"/>
    <w:rsid w:val="00C40B41"/>
    <w:rsid w:val="00C42152"/>
    <w:rsid w:val="00C42A59"/>
    <w:rsid w:val="00C45D05"/>
    <w:rsid w:val="00C55A47"/>
    <w:rsid w:val="00C55B01"/>
    <w:rsid w:val="00C66EA3"/>
    <w:rsid w:val="00C71D50"/>
    <w:rsid w:val="00C75285"/>
    <w:rsid w:val="00C81863"/>
    <w:rsid w:val="00C839AA"/>
    <w:rsid w:val="00C95230"/>
    <w:rsid w:val="00C95BB5"/>
    <w:rsid w:val="00CA692C"/>
    <w:rsid w:val="00CB1860"/>
    <w:rsid w:val="00CB5358"/>
    <w:rsid w:val="00CB7B0C"/>
    <w:rsid w:val="00CC1851"/>
    <w:rsid w:val="00CD16EE"/>
    <w:rsid w:val="00CD6743"/>
    <w:rsid w:val="00CF0D0E"/>
    <w:rsid w:val="00CF6EFF"/>
    <w:rsid w:val="00CF7C95"/>
    <w:rsid w:val="00D02776"/>
    <w:rsid w:val="00D04904"/>
    <w:rsid w:val="00D10058"/>
    <w:rsid w:val="00D17CEA"/>
    <w:rsid w:val="00D22115"/>
    <w:rsid w:val="00D22639"/>
    <w:rsid w:val="00D25E45"/>
    <w:rsid w:val="00D35227"/>
    <w:rsid w:val="00D40B11"/>
    <w:rsid w:val="00D452F2"/>
    <w:rsid w:val="00D50B1F"/>
    <w:rsid w:val="00D55C91"/>
    <w:rsid w:val="00D64F06"/>
    <w:rsid w:val="00D73C65"/>
    <w:rsid w:val="00D74CEC"/>
    <w:rsid w:val="00D83D23"/>
    <w:rsid w:val="00D83F15"/>
    <w:rsid w:val="00D85C7C"/>
    <w:rsid w:val="00D86C67"/>
    <w:rsid w:val="00D942CC"/>
    <w:rsid w:val="00D96517"/>
    <w:rsid w:val="00DA05E3"/>
    <w:rsid w:val="00DA5A3E"/>
    <w:rsid w:val="00DB2706"/>
    <w:rsid w:val="00DB5BC4"/>
    <w:rsid w:val="00DB612F"/>
    <w:rsid w:val="00DC32A3"/>
    <w:rsid w:val="00DC6C4F"/>
    <w:rsid w:val="00DC7698"/>
    <w:rsid w:val="00DC7B7C"/>
    <w:rsid w:val="00DD2BF9"/>
    <w:rsid w:val="00DD3031"/>
    <w:rsid w:val="00DD773A"/>
    <w:rsid w:val="00DE3059"/>
    <w:rsid w:val="00DE5FD1"/>
    <w:rsid w:val="00DF362A"/>
    <w:rsid w:val="00E02EA8"/>
    <w:rsid w:val="00E0522C"/>
    <w:rsid w:val="00E119D1"/>
    <w:rsid w:val="00E24347"/>
    <w:rsid w:val="00E315E6"/>
    <w:rsid w:val="00E34BCE"/>
    <w:rsid w:val="00E36A24"/>
    <w:rsid w:val="00E43D8E"/>
    <w:rsid w:val="00E53A81"/>
    <w:rsid w:val="00E60A64"/>
    <w:rsid w:val="00E669F0"/>
    <w:rsid w:val="00E6718B"/>
    <w:rsid w:val="00E7297B"/>
    <w:rsid w:val="00E84E40"/>
    <w:rsid w:val="00E86B2F"/>
    <w:rsid w:val="00E9096E"/>
    <w:rsid w:val="00E97CAE"/>
    <w:rsid w:val="00EA1960"/>
    <w:rsid w:val="00EA3332"/>
    <w:rsid w:val="00EA6727"/>
    <w:rsid w:val="00EB05B3"/>
    <w:rsid w:val="00EC50D7"/>
    <w:rsid w:val="00EC559B"/>
    <w:rsid w:val="00EE1486"/>
    <w:rsid w:val="00EE2854"/>
    <w:rsid w:val="00EE3111"/>
    <w:rsid w:val="00EE3141"/>
    <w:rsid w:val="00EF3AAB"/>
    <w:rsid w:val="00EF5426"/>
    <w:rsid w:val="00F01481"/>
    <w:rsid w:val="00F278C5"/>
    <w:rsid w:val="00F36639"/>
    <w:rsid w:val="00F3755A"/>
    <w:rsid w:val="00F44C05"/>
    <w:rsid w:val="00F53615"/>
    <w:rsid w:val="00F542B6"/>
    <w:rsid w:val="00F56E4D"/>
    <w:rsid w:val="00F659F7"/>
    <w:rsid w:val="00F65FEC"/>
    <w:rsid w:val="00F702EF"/>
    <w:rsid w:val="00F73E6A"/>
    <w:rsid w:val="00F765F2"/>
    <w:rsid w:val="00F82A6B"/>
    <w:rsid w:val="00F857BC"/>
    <w:rsid w:val="00F86C48"/>
    <w:rsid w:val="00F938DD"/>
    <w:rsid w:val="00F94209"/>
    <w:rsid w:val="00FA571E"/>
    <w:rsid w:val="00FB1E3F"/>
    <w:rsid w:val="00FB600B"/>
    <w:rsid w:val="00FB64A6"/>
    <w:rsid w:val="00FB64C8"/>
    <w:rsid w:val="00FC25A2"/>
    <w:rsid w:val="00FC3FA6"/>
    <w:rsid w:val="00FD066E"/>
    <w:rsid w:val="00FD3FA0"/>
    <w:rsid w:val="00FD5C59"/>
    <w:rsid w:val="00FD6C76"/>
    <w:rsid w:val="00FE7B0C"/>
    <w:rsid w:val="00FE7BB0"/>
    <w:rsid w:val="00FF14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B52DB"/>
    <w:pPr>
      <w:widowControl w:val="0"/>
      <w:ind w:firstLineChars="200" w:firstLine="200"/>
      <w:jc w:val="both"/>
    </w:pPr>
    <w:rPr>
      <w:rFonts w:eastAsia="標楷體"/>
      <w:kern w:val="2"/>
      <w:sz w:val="22"/>
      <w:szCs w:val="22"/>
    </w:rPr>
  </w:style>
  <w:style w:type="paragraph" w:styleId="1">
    <w:name w:val="heading 1"/>
    <w:basedOn w:val="a0"/>
    <w:next w:val="a0"/>
    <w:qFormat/>
    <w:rsid w:val="00A71B51"/>
    <w:pPr>
      <w:keepNext/>
      <w:spacing w:after="240"/>
      <w:jc w:val="center"/>
      <w:outlineLvl w:val="0"/>
    </w:pPr>
    <w:rPr>
      <w:b/>
      <w:bCs/>
      <w:kern w:val="52"/>
      <w:sz w:val="28"/>
      <w:szCs w:val="28"/>
    </w:rPr>
  </w:style>
  <w:style w:type="paragraph" w:styleId="2">
    <w:name w:val="heading 2"/>
    <w:basedOn w:val="a0"/>
    <w:next w:val="a0"/>
    <w:qFormat/>
    <w:rsid w:val="00BA0F98"/>
    <w:pPr>
      <w:spacing w:beforeLines="50" w:before="180" w:afterLines="50" w:after="180"/>
      <w:ind w:firstLineChars="0" w:firstLine="0"/>
      <w:outlineLvl w:val="1"/>
    </w:pPr>
    <w:rPr>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A71B51"/>
    <w:pPr>
      <w:tabs>
        <w:tab w:val="center" w:pos="4153"/>
        <w:tab w:val="right" w:pos="8306"/>
      </w:tabs>
      <w:snapToGrid w:val="0"/>
    </w:pPr>
    <w:rPr>
      <w:sz w:val="20"/>
      <w:szCs w:val="20"/>
    </w:rPr>
  </w:style>
  <w:style w:type="paragraph" w:styleId="a5">
    <w:name w:val="footer"/>
    <w:basedOn w:val="a0"/>
    <w:rsid w:val="00A71B51"/>
    <w:pPr>
      <w:tabs>
        <w:tab w:val="center" w:pos="4153"/>
        <w:tab w:val="right" w:pos="8306"/>
      </w:tabs>
      <w:snapToGrid w:val="0"/>
    </w:pPr>
    <w:rPr>
      <w:sz w:val="20"/>
      <w:szCs w:val="20"/>
    </w:rPr>
  </w:style>
  <w:style w:type="paragraph" w:styleId="a6">
    <w:name w:val="Balloon Text"/>
    <w:basedOn w:val="a0"/>
    <w:semiHidden/>
    <w:rsid w:val="001C78BA"/>
    <w:rPr>
      <w:rFonts w:ascii="Arial" w:eastAsia="新細明體" w:hAnsi="Arial"/>
      <w:sz w:val="18"/>
      <w:szCs w:val="18"/>
    </w:rPr>
  </w:style>
  <w:style w:type="paragraph" w:customStyle="1" w:styleId="a7">
    <w:name w:val="摘要"/>
    <w:basedOn w:val="a0"/>
    <w:rsid w:val="00B54926"/>
    <w:rPr>
      <w:sz w:val="24"/>
      <w:szCs w:val="24"/>
    </w:rPr>
  </w:style>
  <w:style w:type="character" w:styleId="a8">
    <w:name w:val="Hyperlink"/>
    <w:basedOn w:val="a1"/>
    <w:rsid w:val="001C78BA"/>
    <w:rPr>
      <w:color w:val="0000FF"/>
      <w:u w:val="single"/>
    </w:rPr>
  </w:style>
  <w:style w:type="paragraph" w:customStyle="1" w:styleId="a">
    <w:name w:val="參考文獻"/>
    <w:basedOn w:val="a0"/>
    <w:rsid w:val="00EE2854"/>
    <w:pPr>
      <w:keepLines/>
      <w:widowControl/>
      <w:numPr>
        <w:numId w:val="1"/>
      </w:numPr>
      <w:tabs>
        <w:tab w:val="center" w:pos="4536"/>
        <w:tab w:val="right" w:pos="9214"/>
      </w:tabs>
      <w:overflowPunct w:val="0"/>
      <w:autoSpaceDE w:val="0"/>
      <w:autoSpaceDN w:val="0"/>
      <w:adjustRightInd w:val="0"/>
      <w:spacing w:before="120" w:after="120" w:line="480" w:lineRule="auto"/>
      <w:ind w:firstLineChars="0" w:firstLine="0"/>
      <w:textAlignment w:val="baseline"/>
    </w:pPr>
    <w:rPr>
      <w:rFonts w:eastAsia="新細明體"/>
      <w:kern w:val="0"/>
      <w:sz w:val="24"/>
      <w:szCs w:val="20"/>
    </w:rPr>
  </w:style>
  <w:style w:type="table" w:styleId="a9">
    <w:name w:val="Table Grid"/>
    <w:basedOn w:val="a2"/>
    <w:rsid w:val="00EE2854"/>
    <w:pPr>
      <w:tabs>
        <w:tab w:val="center" w:pos="4536"/>
        <w:tab w:val="right" w:pos="9214"/>
      </w:tabs>
      <w:overflowPunct w:val="0"/>
      <w:autoSpaceDE w:val="0"/>
      <w:autoSpaceDN w:val="0"/>
      <w:adjustRightInd w:val="0"/>
      <w:spacing w:before="120" w:after="120" w:line="480" w:lineRule="auto"/>
      <w:ind w:firstLine="567"/>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第二章圖"/>
    <w:basedOn w:val="a0"/>
    <w:link w:val="ab"/>
    <w:rsid w:val="00257B22"/>
    <w:pPr>
      <w:adjustRightInd w:val="0"/>
      <w:spacing w:line="360" w:lineRule="auto"/>
      <w:ind w:firstLineChars="0" w:firstLine="0"/>
      <w:jc w:val="center"/>
    </w:pPr>
    <w:rPr>
      <w:sz w:val="24"/>
      <w:szCs w:val="24"/>
    </w:rPr>
  </w:style>
  <w:style w:type="character" w:customStyle="1" w:styleId="ab">
    <w:name w:val="第二章圖 字元 字元"/>
    <w:basedOn w:val="a1"/>
    <w:link w:val="aa"/>
    <w:rsid w:val="00257B22"/>
    <w:rPr>
      <w:rFonts w:eastAsia="標楷體"/>
      <w:kern w:val="2"/>
      <w:sz w:val="24"/>
      <w:szCs w:val="24"/>
      <w:lang w:val="en-US" w:eastAsia="zh-TW" w:bidi="ar-SA"/>
    </w:rPr>
  </w:style>
  <w:style w:type="character" w:styleId="ac">
    <w:name w:val="Strong"/>
    <w:basedOn w:val="a1"/>
    <w:qFormat/>
    <w:rsid w:val="00810B59"/>
    <w:rPr>
      <w:b/>
      <w:bCs/>
    </w:rPr>
  </w:style>
  <w:style w:type="character" w:customStyle="1" w:styleId="shorttext1">
    <w:name w:val="short_text1"/>
    <w:basedOn w:val="a1"/>
    <w:rsid w:val="00AB2FFC"/>
    <w:rPr>
      <w:sz w:val="29"/>
      <w:szCs w:val="29"/>
    </w:rPr>
  </w:style>
  <w:style w:type="character" w:styleId="ad">
    <w:name w:val="Placeholder Text"/>
    <w:basedOn w:val="a1"/>
    <w:uiPriority w:val="99"/>
    <w:semiHidden/>
    <w:rsid w:val="009912C5"/>
    <w:rPr>
      <w:color w:val="808080"/>
    </w:rPr>
  </w:style>
  <w:style w:type="character" w:styleId="ae">
    <w:name w:val="FollowedHyperlink"/>
    <w:basedOn w:val="a1"/>
    <w:rsid w:val="008A28A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B52DB"/>
    <w:pPr>
      <w:widowControl w:val="0"/>
      <w:ind w:firstLineChars="200" w:firstLine="200"/>
      <w:jc w:val="both"/>
    </w:pPr>
    <w:rPr>
      <w:rFonts w:eastAsia="標楷體"/>
      <w:kern w:val="2"/>
      <w:sz w:val="22"/>
      <w:szCs w:val="22"/>
    </w:rPr>
  </w:style>
  <w:style w:type="paragraph" w:styleId="1">
    <w:name w:val="heading 1"/>
    <w:basedOn w:val="a0"/>
    <w:next w:val="a0"/>
    <w:qFormat/>
    <w:rsid w:val="00A71B51"/>
    <w:pPr>
      <w:keepNext/>
      <w:spacing w:after="240"/>
      <w:jc w:val="center"/>
      <w:outlineLvl w:val="0"/>
    </w:pPr>
    <w:rPr>
      <w:b/>
      <w:bCs/>
      <w:kern w:val="52"/>
      <w:sz w:val="28"/>
      <w:szCs w:val="28"/>
    </w:rPr>
  </w:style>
  <w:style w:type="paragraph" w:styleId="2">
    <w:name w:val="heading 2"/>
    <w:basedOn w:val="a0"/>
    <w:next w:val="a0"/>
    <w:qFormat/>
    <w:rsid w:val="00BA0F98"/>
    <w:pPr>
      <w:spacing w:beforeLines="50" w:before="180" w:afterLines="50" w:after="180"/>
      <w:ind w:firstLineChars="0" w:firstLine="0"/>
      <w:outlineLvl w:val="1"/>
    </w:pPr>
    <w:rPr>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A71B51"/>
    <w:pPr>
      <w:tabs>
        <w:tab w:val="center" w:pos="4153"/>
        <w:tab w:val="right" w:pos="8306"/>
      </w:tabs>
      <w:snapToGrid w:val="0"/>
    </w:pPr>
    <w:rPr>
      <w:sz w:val="20"/>
      <w:szCs w:val="20"/>
    </w:rPr>
  </w:style>
  <w:style w:type="paragraph" w:styleId="a5">
    <w:name w:val="footer"/>
    <w:basedOn w:val="a0"/>
    <w:rsid w:val="00A71B51"/>
    <w:pPr>
      <w:tabs>
        <w:tab w:val="center" w:pos="4153"/>
        <w:tab w:val="right" w:pos="8306"/>
      </w:tabs>
      <w:snapToGrid w:val="0"/>
    </w:pPr>
    <w:rPr>
      <w:sz w:val="20"/>
      <w:szCs w:val="20"/>
    </w:rPr>
  </w:style>
  <w:style w:type="paragraph" w:styleId="a6">
    <w:name w:val="Balloon Text"/>
    <w:basedOn w:val="a0"/>
    <w:semiHidden/>
    <w:rsid w:val="001C78BA"/>
    <w:rPr>
      <w:rFonts w:ascii="Arial" w:eastAsia="新細明體" w:hAnsi="Arial"/>
      <w:sz w:val="18"/>
      <w:szCs w:val="18"/>
    </w:rPr>
  </w:style>
  <w:style w:type="paragraph" w:customStyle="1" w:styleId="a7">
    <w:name w:val="摘要"/>
    <w:basedOn w:val="a0"/>
    <w:rsid w:val="00B54926"/>
    <w:rPr>
      <w:sz w:val="24"/>
      <w:szCs w:val="24"/>
    </w:rPr>
  </w:style>
  <w:style w:type="character" w:styleId="a8">
    <w:name w:val="Hyperlink"/>
    <w:basedOn w:val="a1"/>
    <w:rsid w:val="001C78BA"/>
    <w:rPr>
      <w:color w:val="0000FF"/>
      <w:u w:val="single"/>
    </w:rPr>
  </w:style>
  <w:style w:type="paragraph" w:customStyle="1" w:styleId="a">
    <w:name w:val="參考文獻"/>
    <w:basedOn w:val="a0"/>
    <w:rsid w:val="00EE2854"/>
    <w:pPr>
      <w:keepLines/>
      <w:widowControl/>
      <w:numPr>
        <w:numId w:val="1"/>
      </w:numPr>
      <w:tabs>
        <w:tab w:val="center" w:pos="4536"/>
        <w:tab w:val="right" w:pos="9214"/>
      </w:tabs>
      <w:overflowPunct w:val="0"/>
      <w:autoSpaceDE w:val="0"/>
      <w:autoSpaceDN w:val="0"/>
      <w:adjustRightInd w:val="0"/>
      <w:spacing w:before="120" w:after="120" w:line="480" w:lineRule="auto"/>
      <w:ind w:firstLineChars="0" w:firstLine="0"/>
      <w:textAlignment w:val="baseline"/>
    </w:pPr>
    <w:rPr>
      <w:rFonts w:eastAsia="新細明體"/>
      <w:kern w:val="0"/>
      <w:sz w:val="24"/>
      <w:szCs w:val="20"/>
    </w:rPr>
  </w:style>
  <w:style w:type="table" w:styleId="a9">
    <w:name w:val="Table Grid"/>
    <w:basedOn w:val="a2"/>
    <w:rsid w:val="00EE2854"/>
    <w:pPr>
      <w:tabs>
        <w:tab w:val="center" w:pos="4536"/>
        <w:tab w:val="right" w:pos="9214"/>
      </w:tabs>
      <w:overflowPunct w:val="0"/>
      <w:autoSpaceDE w:val="0"/>
      <w:autoSpaceDN w:val="0"/>
      <w:adjustRightInd w:val="0"/>
      <w:spacing w:before="120" w:after="120" w:line="480" w:lineRule="auto"/>
      <w:ind w:firstLine="567"/>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第二章圖"/>
    <w:basedOn w:val="a0"/>
    <w:link w:val="ab"/>
    <w:rsid w:val="00257B22"/>
    <w:pPr>
      <w:adjustRightInd w:val="0"/>
      <w:spacing w:line="360" w:lineRule="auto"/>
      <w:ind w:firstLineChars="0" w:firstLine="0"/>
      <w:jc w:val="center"/>
    </w:pPr>
    <w:rPr>
      <w:sz w:val="24"/>
      <w:szCs w:val="24"/>
    </w:rPr>
  </w:style>
  <w:style w:type="character" w:customStyle="1" w:styleId="ab">
    <w:name w:val="第二章圖 字元 字元"/>
    <w:basedOn w:val="a1"/>
    <w:link w:val="aa"/>
    <w:rsid w:val="00257B22"/>
    <w:rPr>
      <w:rFonts w:eastAsia="標楷體"/>
      <w:kern w:val="2"/>
      <w:sz w:val="24"/>
      <w:szCs w:val="24"/>
      <w:lang w:val="en-US" w:eastAsia="zh-TW" w:bidi="ar-SA"/>
    </w:rPr>
  </w:style>
  <w:style w:type="character" w:styleId="ac">
    <w:name w:val="Strong"/>
    <w:basedOn w:val="a1"/>
    <w:qFormat/>
    <w:rsid w:val="00810B59"/>
    <w:rPr>
      <w:b/>
      <w:bCs/>
    </w:rPr>
  </w:style>
  <w:style w:type="character" w:customStyle="1" w:styleId="shorttext1">
    <w:name w:val="short_text1"/>
    <w:basedOn w:val="a1"/>
    <w:rsid w:val="00AB2FFC"/>
    <w:rPr>
      <w:sz w:val="29"/>
      <w:szCs w:val="29"/>
    </w:rPr>
  </w:style>
  <w:style w:type="character" w:styleId="ad">
    <w:name w:val="Placeholder Text"/>
    <w:basedOn w:val="a1"/>
    <w:uiPriority w:val="99"/>
    <w:semiHidden/>
    <w:rsid w:val="009912C5"/>
    <w:rPr>
      <w:color w:val="808080"/>
    </w:rPr>
  </w:style>
  <w:style w:type="character" w:styleId="ae">
    <w:name w:val="FollowedHyperlink"/>
    <w:basedOn w:val="a1"/>
    <w:rsid w:val="008A28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5778">
      <w:bodyDiv w:val="1"/>
      <w:marLeft w:val="0"/>
      <w:marRight w:val="0"/>
      <w:marTop w:val="0"/>
      <w:marBottom w:val="0"/>
      <w:divBdr>
        <w:top w:val="none" w:sz="0" w:space="0" w:color="auto"/>
        <w:left w:val="none" w:sz="0" w:space="0" w:color="auto"/>
        <w:bottom w:val="none" w:sz="0" w:space="0" w:color="auto"/>
        <w:right w:val="none" w:sz="0" w:space="0" w:color="auto"/>
      </w:divBdr>
      <w:divsChild>
        <w:div w:id="555628725">
          <w:marLeft w:val="0"/>
          <w:marRight w:val="0"/>
          <w:marTop w:val="0"/>
          <w:marBottom w:val="0"/>
          <w:divBdr>
            <w:top w:val="none" w:sz="0" w:space="0" w:color="auto"/>
            <w:left w:val="none" w:sz="0" w:space="0" w:color="auto"/>
            <w:bottom w:val="none" w:sz="0" w:space="0" w:color="auto"/>
            <w:right w:val="none" w:sz="0" w:space="0" w:color="auto"/>
          </w:divBdr>
          <w:divsChild>
            <w:div w:id="56326217">
              <w:marLeft w:val="0"/>
              <w:marRight w:val="0"/>
              <w:marTop w:val="0"/>
              <w:marBottom w:val="0"/>
              <w:divBdr>
                <w:top w:val="none" w:sz="0" w:space="0" w:color="auto"/>
                <w:left w:val="none" w:sz="0" w:space="0" w:color="auto"/>
                <w:bottom w:val="none" w:sz="0" w:space="0" w:color="auto"/>
                <w:right w:val="none" w:sz="0" w:space="0" w:color="auto"/>
              </w:divBdr>
            </w:div>
            <w:div w:id="8151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1899">
      <w:bodyDiv w:val="1"/>
      <w:marLeft w:val="0"/>
      <w:marRight w:val="0"/>
      <w:marTop w:val="0"/>
      <w:marBottom w:val="0"/>
      <w:divBdr>
        <w:top w:val="none" w:sz="0" w:space="0" w:color="auto"/>
        <w:left w:val="none" w:sz="0" w:space="0" w:color="auto"/>
        <w:bottom w:val="none" w:sz="0" w:space="0" w:color="auto"/>
        <w:right w:val="none" w:sz="0" w:space="0" w:color="auto"/>
      </w:divBdr>
      <w:divsChild>
        <w:div w:id="247539972">
          <w:marLeft w:val="0"/>
          <w:marRight w:val="0"/>
          <w:marTop w:val="0"/>
          <w:marBottom w:val="0"/>
          <w:divBdr>
            <w:top w:val="none" w:sz="0" w:space="0" w:color="auto"/>
            <w:left w:val="none" w:sz="0" w:space="0" w:color="auto"/>
            <w:bottom w:val="none" w:sz="0" w:space="0" w:color="auto"/>
            <w:right w:val="none" w:sz="0" w:space="0" w:color="auto"/>
          </w:divBdr>
        </w:div>
      </w:divsChild>
    </w:div>
    <w:div w:id="1692343798">
      <w:bodyDiv w:val="1"/>
      <w:marLeft w:val="0"/>
      <w:marRight w:val="0"/>
      <w:marTop w:val="0"/>
      <w:marBottom w:val="0"/>
      <w:divBdr>
        <w:top w:val="none" w:sz="0" w:space="0" w:color="auto"/>
        <w:left w:val="none" w:sz="0" w:space="0" w:color="auto"/>
        <w:bottom w:val="none" w:sz="0" w:space="0" w:color="auto"/>
        <w:right w:val="none" w:sz="0" w:space="0" w:color="auto"/>
      </w:divBdr>
      <w:divsChild>
        <w:div w:id="854155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mailto:L656865@hot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Links>
    <vt:vector size="12" baseType="variant">
      <vt:variant>
        <vt:i4>4718606</vt:i4>
      </vt:variant>
      <vt:variant>
        <vt:i4>24</vt:i4>
      </vt:variant>
      <vt:variant>
        <vt:i4>0</vt:i4>
      </vt:variant>
      <vt:variant>
        <vt:i4>5</vt:i4>
      </vt:variant>
      <vt:variant>
        <vt:lpwstr>http://conf.ncree.org.tw/Login.aspx?n=I100100511</vt:lpwstr>
      </vt:variant>
      <vt:variant>
        <vt:lpwstr/>
      </vt:variant>
      <vt:variant>
        <vt:i4>2686998</vt:i4>
      </vt:variant>
      <vt:variant>
        <vt:i4>0</vt:i4>
      </vt:variant>
      <vt:variant>
        <vt:i4>0</vt:i4>
      </vt:variant>
      <vt:variant>
        <vt:i4>5</vt:i4>
      </vt:variant>
      <vt:variant>
        <vt:lpwstr>mailto:L656865@hotmail.com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8 NCSE 2006</dc:subject>
  <dc:creator>User</dc:creator>
  <cp:lastModifiedBy>耿蒼</cp:lastModifiedBy>
  <cp:revision>4</cp:revision>
  <cp:lastPrinted>2016-05-05T06:26:00Z</cp:lastPrinted>
  <dcterms:created xsi:type="dcterms:W3CDTF">2016-05-06T10:11:00Z</dcterms:created>
  <dcterms:modified xsi:type="dcterms:W3CDTF">2018-03-15T15:59:00Z</dcterms:modified>
</cp:coreProperties>
</file>